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7B4AE0" w14:textId="2F61BB47" w:rsidR="00452B3A" w:rsidRPr="00D101D3" w:rsidRDefault="00452B3A" w:rsidP="00452B3A">
      <w:pPr>
        <w:suppressAutoHyphens/>
        <w:spacing w:after="160" w:line="256" w:lineRule="auto"/>
        <w:jc w:val="both"/>
        <w:rPr>
          <w:rFonts w:eastAsiaTheme="minorEastAsia"/>
          <w:color w:val="auto"/>
          <w:sz w:val="22"/>
          <w:szCs w:val="22"/>
          <w:lang w:val="es-CO" w:bidi="he-IL"/>
        </w:rPr>
      </w:pPr>
    </w:p>
    <w:p w14:paraId="01A58B13" w14:textId="46D4F978" w:rsidR="00452B3A" w:rsidRDefault="00452B3A" w:rsidP="00452B3A">
      <w:pPr>
        <w:suppressAutoHyphens/>
        <w:autoSpaceDE w:val="0"/>
        <w:autoSpaceDN w:val="0"/>
        <w:adjustRightInd w:val="0"/>
        <w:ind w:left="1066" w:hanging="1066"/>
        <w:jc w:val="both"/>
        <w:rPr>
          <w:rFonts w:eastAsiaTheme="minorEastAsia"/>
          <w:color w:val="auto"/>
          <w:sz w:val="22"/>
          <w:szCs w:val="22"/>
          <w:lang w:val="es-CO" w:bidi="he-IL"/>
        </w:rPr>
      </w:pPr>
      <w:r w:rsidRPr="00D101D3">
        <w:rPr>
          <w:rFonts w:eastAsiaTheme="minorEastAsia"/>
          <w:color w:val="auto"/>
          <w:sz w:val="22"/>
          <w:szCs w:val="22"/>
          <w:lang w:val="es-CO" w:bidi="he-IL"/>
        </w:rPr>
        <w:t>Doctor</w:t>
      </w:r>
      <w:r>
        <w:rPr>
          <w:rFonts w:eastAsiaTheme="minorEastAsia"/>
          <w:color w:val="auto"/>
          <w:sz w:val="22"/>
          <w:szCs w:val="22"/>
          <w:lang w:val="es-CO" w:bidi="he-IL"/>
        </w:rPr>
        <w:t xml:space="preserve">a: </w:t>
      </w:r>
    </w:p>
    <w:p w14:paraId="66D5412C" w14:textId="77777777" w:rsidR="00452B3A" w:rsidRDefault="00452B3A" w:rsidP="00452B3A">
      <w:pPr>
        <w:jc w:val="both"/>
        <w:rPr>
          <w:b/>
          <w:sz w:val="22"/>
          <w:szCs w:val="22"/>
        </w:rPr>
      </w:pPr>
      <w:r>
        <w:rPr>
          <w:b/>
          <w:sz w:val="22"/>
          <w:szCs w:val="22"/>
        </w:rPr>
        <w:t>LIZ YADIRA MONROY DELGADO</w:t>
      </w:r>
    </w:p>
    <w:p w14:paraId="1E321D36" w14:textId="77777777" w:rsidR="00452B3A" w:rsidRDefault="00452B3A" w:rsidP="00452B3A">
      <w:pPr>
        <w:jc w:val="both"/>
        <w:rPr>
          <w:sz w:val="22"/>
          <w:szCs w:val="22"/>
        </w:rPr>
      </w:pPr>
      <w:r>
        <w:rPr>
          <w:sz w:val="22"/>
          <w:szCs w:val="22"/>
        </w:rPr>
        <w:t xml:space="preserve">Subsecretaria de la Comisión. </w:t>
      </w:r>
    </w:p>
    <w:p w14:paraId="03976D7F" w14:textId="77777777" w:rsidR="00452B3A" w:rsidRDefault="00452B3A" w:rsidP="00452B3A">
      <w:pPr>
        <w:jc w:val="both"/>
        <w:rPr>
          <w:sz w:val="22"/>
          <w:szCs w:val="22"/>
        </w:rPr>
      </w:pPr>
      <w:r>
        <w:rPr>
          <w:sz w:val="22"/>
          <w:szCs w:val="22"/>
        </w:rPr>
        <w:t>Comisión Tercera Permanente de Hacienda y Crédito Público</w:t>
      </w:r>
    </w:p>
    <w:p w14:paraId="6350628C" w14:textId="77777777" w:rsidR="00452B3A" w:rsidRDefault="00452B3A" w:rsidP="00452B3A">
      <w:pPr>
        <w:jc w:val="both"/>
        <w:rPr>
          <w:sz w:val="22"/>
          <w:szCs w:val="22"/>
        </w:rPr>
      </w:pPr>
      <w:r>
        <w:rPr>
          <w:sz w:val="22"/>
          <w:szCs w:val="22"/>
        </w:rPr>
        <w:t xml:space="preserve">Concejo de Bogotá </w:t>
      </w:r>
    </w:p>
    <w:p w14:paraId="13E9ECAA" w14:textId="3D8E38D3" w:rsidR="00452B3A" w:rsidRPr="00452B3A" w:rsidRDefault="00452B3A" w:rsidP="00452B3A">
      <w:pPr>
        <w:jc w:val="both"/>
        <w:rPr>
          <w:sz w:val="22"/>
          <w:szCs w:val="22"/>
        </w:rPr>
      </w:pPr>
      <w:r>
        <w:rPr>
          <w:sz w:val="22"/>
          <w:szCs w:val="22"/>
        </w:rPr>
        <w:t xml:space="preserve">Bogotá D.C. </w:t>
      </w:r>
    </w:p>
    <w:p w14:paraId="01ACB743" w14:textId="7D4695C7" w:rsidR="00452B3A" w:rsidRPr="00D101D3" w:rsidRDefault="00452B3A" w:rsidP="00452B3A">
      <w:pPr>
        <w:suppressAutoHyphens/>
        <w:autoSpaceDE w:val="0"/>
        <w:autoSpaceDN w:val="0"/>
        <w:adjustRightInd w:val="0"/>
        <w:spacing w:after="160" w:line="256" w:lineRule="auto"/>
        <w:rPr>
          <w:rFonts w:eastAsiaTheme="minorEastAsia"/>
          <w:color w:val="auto"/>
          <w:sz w:val="22"/>
          <w:szCs w:val="22"/>
          <w:lang w:bidi="he-IL"/>
        </w:rPr>
      </w:pPr>
      <w:r w:rsidRPr="00D101D3">
        <w:rPr>
          <w:rFonts w:eastAsiaTheme="minorEastAsia"/>
          <w:color w:val="auto"/>
          <w:sz w:val="22"/>
          <w:szCs w:val="22"/>
          <w:lang w:bidi="he-IL"/>
        </w:rPr>
        <w:t xml:space="preserve">                                       </w:t>
      </w:r>
    </w:p>
    <w:p w14:paraId="59FF2C14" w14:textId="5F9457A0" w:rsidR="00452B3A" w:rsidRPr="00D101D3" w:rsidRDefault="00452B3A" w:rsidP="00452B3A">
      <w:pPr>
        <w:suppressAutoHyphens/>
        <w:spacing w:after="160" w:line="256" w:lineRule="auto"/>
        <w:rPr>
          <w:rFonts w:eastAsiaTheme="minorEastAsia"/>
          <w:color w:val="auto"/>
          <w:sz w:val="22"/>
          <w:szCs w:val="22"/>
          <w:lang w:val="es-CO" w:bidi="he-IL"/>
        </w:rPr>
      </w:pPr>
      <w:r w:rsidRPr="00D101D3">
        <w:rPr>
          <w:rFonts w:eastAsiaTheme="minorEastAsia"/>
          <w:b/>
          <w:color w:val="auto"/>
          <w:sz w:val="22"/>
          <w:szCs w:val="22"/>
          <w:lang w:val="es-CO" w:bidi="he-IL"/>
        </w:rPr>
        <w:t>ASUNTO:</w:t>
      </w:r>
      <w:r w:rsidRPr="00D101D3">
        <w:rPr>
          <w:rFonts w:eastAsiaTheme="minorEastAsia"/>
          <w:color w:val="auto"/>
          <w:sz w:val="22"/>
          <w:szCs w:val="22"/>
          <w:lang w:val="es-CO" w:bidi="he-IL"/>
        </w:rPr>
        <w:t xml:space="preserve">   Ponencia para primer debate, Proyecto de Acuerdo </w:t>
      </w:r>
      <w:r w:rsidR="00FF04DF">
        <w:rPr>
          <w:rFonts w:eastAsiaTheme="minorEastAsia"/>
          <w:color w:val="auto"/>
          <w:sz w:val="22"/>
          <w:szCs w:val="22"/>
          <w:lang w:val="es-CO" w:bidi="he-IL"/>
        </w:rPr>
        <w:t>372</w:t>
      </w:r>
      <w:r>
        <w:rPr>
          <w:rFonts w:eastAsiaTheme="minorEastAsia"/>
          <w:color w:val="auto"/>
          <w:sz w:val="22"/>
          <w:szCs w:val="22"/>
          <w:lang w:val="es-CO" w:bidi="he-IL"/>
        </w:rPr>
        <w:t xml:space="preserve"> de 2025</w:t>
      </w:r>
    </w:p>
    <w:p w14:paraId="2D4AD196" w14:textId="77777777" w:rsidR="00452B3A" w:rsidRPr="00D101D3" w:rsidRDefault="00452B3A" w:rsidP="00452B3A">
      <w:pPr>
        <w:suppressAutoHyphens/>
        <w:spacing w:after="160" w:line="256" w:lineRule="auto"/>
        <w:rPr>
          <w:rFonts w:eastAsiaTheme="minorEastAsia"/>
          <w:color w:val="auto"/>
          <w:sz w:val="22"/>
          <w:szCs w:val="22"/>
          <w:lang w:val="es-CO" w:bidi="he-IL"/>
        </w:rPr>
      </w:pPr>
    </w:p>
    <w:p w14:paraId="2A573B90" w14:textId="63F086A9" w:rsidR="00452B3A" w:rsidRPr="00D101D3" w:rsidRDefault="00452B3A" w:rsidP="00452B3A">
      <w:pPr>
        <w:suppressAutoHyphens/>
        <w:spacing w:after="160" w:line="256" w:lineRule="auto"/>
        <w:rPr>
          <w:rFonts w:eastAsiaTheme="minorEastAsia"/>
          <w:color w:val="auto"/>
          <w:sz w:val="22"/>
          <w:szCs w:val="22"/>
          <w:lang w:val="es-CO" w:bidi="he-IL"/>
        </w:rPr>
      </w:pPr>
      <w:r w:rsidRPr="00D101D3">
        <w:rPr>
          <w:rFonts w:eastAsiaTheme="minorEastAsia"/>
          <w:color w:val="auto"/>
          <w:sz w:val="22"/>
          <w:szCs w:val="22"/>
          <w:lang w:val="es-CO" w:bidi="he-IL"/>
        </w:rPr>
        <w:t>Respetad</w:t>
      </w:r>
      <w:r w:rsidR="00FF04DF">
        <w:rPr>
          <w:rFonts w:eastAsiaTheme="minorEastAsia"/>
          <w:color w:val="auto"/>
          <w:sz w:val="22"/>
          <w:szCs w:val="22"/>
          <w:lang w:val="es-CO" w:bidi="he-IL"/>
        </w:rPr>
        <w:t>a</w:t>
      </w:r>
      <w:r>
        <w:rPr>
          <w:rFonts w:eastAsiaTheme="minorEastAsia"/>
          <w:color w:val="auto"/>
          <w:sz w:val="22"/>
          <w:szCs w:val="22"/>
          <w:lang w:val="es-CO" w:bidi="he-IL"/>
        </w:rPr>
        <w:t xml:space="preserve"> señor</w:t>
      </w:r>
      <w:r w:rsidR="00FA7283">
        <w:rPr>
          <w:rFonts w:eastAsiaTheme="minorEastAsia"/>
          <w:color w:val="auto"/>
          <w:sz w:val="22"/>
          <w:szCs w:val="22"/>
          <w:lang w:val="es-CO" w:bidi="he-IL"/>
        </w:rPr>
        <w:t>a</w:t>
      </w:r>
      <w:r>
        <w:rPr>
          <w:rFonts w:eastAsiaTheme="minorEastAsia"/>
          <w:color w:val="auto"/>
          <w:sz w:val="22"/>
          <w:szCs w:val="22"/>
          <w:lang w:val="es-CO" w:bidi="he-IL"/>
        </w:rPr>
        <w:t xml:space="preserve"> Secretaria</w:t>
      </w:r>
      <w:r w:rsidRPr="00D101D3">
        <w:rPr>
          <w:rFonts w:eastAsiaTheme="minorEastAsia"/>
          <w:color w:val="auto"/>
          <w:sz w:val="22"/>
          <w:szCs w:val="22"/>
          <w:lang w:val="es-CO" w:bidi="he-IL"/>
        </w:rPr>
        <w:t>:</w:t>
      </w:r>
    </w:p>
    <w:p w14:paraId="6F94D582" w14:textId="2A655AEF" w:rsidR="00452B3A" w:rsidRPr="00B14E10" w:rsidRDefault="00452B3A" w:rsidP="00452B3A">
      <w:pPr>
        <w:jc w:val="both"/>
        <w:rPr>
          <w:i/>
          <w:iCs/>
          <w:sz w:val="22"/>
          <w:szCs w:val="22"/>
        </w:rPr>
      </w:pPr>
      <w:r w:rsidRPr="00D101D3">
        <w:rPr>
          <w:sz w:val="22"/>
          <w:szCs w:val="22"/>
        </w:rPr>
        <w:t xml:space="preserve">En cumplimiento de la asignación efectuada por la Secretaría General de </w:t>
      </w:r>
      <w:r>
        <w:rPr>
          <w:sz w:val="22"/>
          <w:szCs w:val="22"/>
        </w:rPr>
        <w:t>Organismo</w:t>
      </w:r>
      <w:r w:rsidRPr="00D101D3">
        <w:rPr>
          <w:sz w:val="22"/>
          <w:szCs w:val="22"/>
        </w:rPr>
        <w:t xml:space="preserve"> de Control, mediante memorando radicado N° 202</w:t>
      </w:r>
      <w:r w:rsidR="004A6838">
        <w:rPr>
          <w:sz w:val="22"/>
          <w:szCs w:val="22"/>
        </w:rPr>
        <w:t>5</w:t>
      </w:r>
      <w:r w:rsidRPr="00D101D3">
        <w:rPr>
          <w:sz w:val="22"/>
          <w:szCs w:val="22"/>
        </w:rPr>
        <w:t>IE</w:t>
      </w:r>
      <w:r>
        <w:rPr>
          <w:sz w:val="22"/>
          <w:szCs w:val="22"/>
        </w:rPr>
        <w:t>1526</w:t>
      </w:r>
      <w:r w:rsidRPr="00D101D3">
        <w:rPr>
          <w:sz w:val="22"/>
          <w:szCs w:val="22"/>
        </w:rPr>
        <w:t xml:space="preserve"> del </w:t>
      </w:r>
      <w:r>
        <w:rPr>
          <w:sz w:val="22"/>
          <w:szCs w:val="22"/>
        </w:rPr>
        <w:t>26</w:t>
      </w:r>
      <w:r w:rsidRPr="00D101D3">
        <w:rPr>
          <w:sz w:val="22"/>
          <w:szCs w:val="22"/>
        </w:rPr>
        <w:t xml:space="preserve"> de </w:t>
      </w:r>
      <w:r>
        <w:rPr>
          <w:sz w:val="22"/>
          <w:szCs w:val="22"/>
        </w:rPr>
        <w:t xml:space="preserve">enero </w:t>
      </w:r>
      <w:r w:rsidRPr="00D101D3">
        <w:rPr>
          <w:sz w:val="22"/>
          <w:szCs w:val="22"/>
        </w:rPr>
        <w:t>de 202</w:t>
      </w:r>
      <w:r>
        <w:rPr>
          <w:sz w:val="22"/>
          <w:szCs w:val="22"/>
        </w:rPr>
        <w:t>5</w:t>
      </w:r>
      <w:r w:rsidRPr="00D101D3">
        <w:rPr>
          <w:sz w:val="22"/>
          <w:szCs w:val="22"/>
        </w:rPr>
        <w:t>,</w:t>
      </w:r>
      <w:r w:rsidR="004A6838">
        <w:rPr>
          <w:sz w:val="22"/>
          <w:szCs w:val="22"/>
        </w:rPr>
        <w:t xml:space="preserve"> enviado por correo electrónico el 27 de enero de la misma anualidad,</w:t>
      </w:r>
      <w:r w:rsidRPr="00D101D3">
        <w:rPr>
          <w:sz w:val="22"/>
          <w:szCs w:val="22"/>
        </w:rPr>
        <w:t xml:space="preserve"> </w:t>
      </w:r>
      <w:r w:rsidRPr="00D101D3">
        <w:rPr>
          <w:rFonts w:eastAsiaTheme="minorEastAsia"/>
          <w:color w:val="auto"/>
          <w:sz w:val="22"/>
          <w:szCs w:val="22"/>
          <w:lang w:bidi="he-IL"/>
        </w:rPr>
        <w:t>y de conformidad con el Acuerdo 719 de 2019, (Reglamento Interno artículos 68</w:t>
      </w:r>
      <w:r>
        <w:rPr>
          <w:rFonts w:eastAsiaTheme="minorEastAsia"/>
          <w:color w:val="auto"/>
          <w:sz w:val="22"/>
          <w:szCs w:val="22"/>
          <w:lang w:bidi="he-IL"/>
        </w:rPr>
        <w:t xml:space="preserve">, </w:t>
      </w:r>
      <w:r w:rsidRPr="00D101D3">
        <w:rPr>
          <w:rFonts w:eastAsiaTheme="minorEastAsia"/>
          <w:color w:val="auto"/>
          <w:sz w:val="22"/>
          <w:szCs w:val="22"/>
          <w:lang w:bidi="he-IL"/>
        </w:rPr>
        <w:t>71</w:t>
      </w:r>
      <w:r>
        <w:rPr>
          <w:rFonts w:eastAsiaTheme="minorEastAsia"/>
          <w:color w:val="auto"/>
          <w:sz w:val="22"/>
          <w:szCs w:val="22"/>
          <w:lang w:bidi="he-IL"/>
        </w:rPr>
        <w:t xml:space="preserve"> y 79</w:t>
      </w:r>
      <w:r w:rsidRPr="00D101D3">
        <w:rPr>
          <w:rFonts w:eastAsiaTheme="minorEastAsia"/>
          <w:color w:val="auto"/>
          <w:sz w:val="22"/>
          <w:szCs w:val="22"/>
          <w:lang w:bidi="he-IL"/>
        </w:rPr>
        <w:t xml:space="preserve">), </w:t>
      </w:r>
      <w:r>
        <w:rPr>
          <w:rFonts w:eastAsiaTheme="minorEastAsia"/>
          <w:color w:val="auto"/>
          <w:sz w:val="22"/>
          <w:szCs w:val="22"/>
          <w:lang w:bidi="he-IL"/>
        </w:rPr>
        <w:t xml:space="preserve">nos </w:t>
      </w:r>
      <w:r w:rsidRPr="00D101D3">
        <w:rPr>
          <w:rFonts w:eastAsiaTheme="minorEastAsia"/>
          <w:color w:val="auto"/>
          <w:sz w:val="22"/>
          <w:szCs w:val="22"/>
          <w:lang w:bidi="he-IL"/>
        </w:rPr>
        <w:t>permit</w:t>
      </w:r>
      <w:r>
        <w:rPr>
          <w:rFonts w:eastAsiaTheme="minorEastAsia"/>
          <w:color w:val="auto"/>
          <w:sz w:val="22"/>
          <w:szCs w:val="22"/>
          <w:lang w:bidi="he-IL"/>
        </w:rPr>
        <w:t>imos</w:t>
      </w:r>
      <w:r w:rsidRPr="00D101D3">
        <w:rPr>
          <w:rFonts w:eastAsiaTheme="minorEastAsia"/>
          <w:color w:val="auto"/>
          <w:sz w:val="22"/>
          <w:szCs w:val="22"/>
          <w:lang w:bidi="he-IL"/>
        </w:rPr>
        <w:t xml:space="preserve"> presentar </w:t>
      </w:r>
      <w:r w:rsidRPr="00D101D3">
        <w:rPr>
          <w:rFonts w:eastAsiaTheme="minorEastAsia"/>
          <w:b/>
          <w:color w:val="auto"/>
          <w:sz w:val="22"/>
          <w:szCs w:val="22"/>
          <w:lang w:bidi="he-IL"/>
        </w:rPr>
        <w:t>ponencia positiva</w:t>
      </w:r>
      <w:r>
        <w:rPr>
          <w:rFonts w:eastAsiaTheme="minorEastAsia"/>
          <w:b/>
          <w:color w:val="auto"/>
          <w:sz w:val="22"/>
          <w:szCs w:val="22"/>
          <w:lang w:bidi="he-IL"/>
        </w:rPr>
        <w:t xml:space="preserve"> conjunta</w:t>
      </w:r>
      <w:r w:rsidRPr="00D101D3">
        <w:rPr>
          <w:rFonts w:eastAsiaTheme="minorEastAsia"/>
          <w:b/>
          <w:color w:val="auto"/>
          <w:sz w:val="22"/>
          <w:szCs w:val="22"/>
          <w:lang w:bidi="he-IL"/>
        </w:rPr>
        <w:t xml:space="preserve"> con modificaciones </w:t>
      </w:r>
      <w:r w:rsidRPr="00D101D3">
        <w:rPr>
          <w:rFonts w:eastAsiaTheme="minorEastAsia"/>
          <w:color w:val="auto"/>
          <w:sz w:val="22"/>
          <w:szCs w:val="22"/>
          <w:lang w:bidi="he-IL"/>
        </w:rPr>
        <w:t xml:space="preserve">para primer debate del </w:t>
      </w:r>
      <w:r w:rsidR="00D9681D">
        <w:rPr>
          <w:rFonts w:eastAsiaTheme="minorEastAsia"/>
          <w:color w:val="auto"/>
          <w:sz w:val="22"/>
          <w:szCs w:val="22"/>
          <w:lang w:bidi="he-IL"/>
        </w:rPr>
        <w:t>P</w:t>
      </w:r>
      <w:r w:rsidRPr="00D101D3">
        <w:rPr>
          <w:rFonts w:eastAsiaTheme="minorEastAsia"/>
          <w:color w:val="auto"/>
          <w:sz w:val="22"/>
          <w:szCs w:val="22"/>
          <w:lang w:bidi="he-IL"/>
        </w:rPr>
        <w:t xml:space="preserve">royecto de Acuerdo N° </w:t>
      </w:r>
      <w:r>
        <w:rPr>
          <w:rFonts w:eastAsiaTheme="minorEastAsia"/>
          <w:color w:val="auto"/>
          <w:sz w:val="22"/>
          <w:szCs w:val="22"/>
          <w:lang w:bidi="he-IL"/>
        </w:rPr>
        <w:t>130 de 2025</w:t>
      </w:r>
      <w:r w:rsidR="00FF04DF">
        <w:rPr>
          <w:rFonts w:eastAsiaTheme="minorEastAsia"/>
          <w:color w:val="auto"/>
          <w:sz w:val="22"/>
          <w:szCs w:val="22"/>
          <w:lang w:bidi="he-IL"/>
        </w:rPr>
        <w:t>, renumerado N</w:t>
      </w:r>
      <w:r w:rsidR="00FF04DF" w:rsidRPr="00D101D3">
        <w:rPr>
          <w:rFonts w:eastAsiaTheme="minorEastAsia"/>
          <w:color w:val="auto"/>
          <w:sz w:val="22"/>
          <w:szCs w:val="22"/>
          <w:lang w:bidi="he-IL"/>
        </w:rPr>
        <w:t>°</w:t>
      </w:r>
      <w:r w:rsidR="00FF04DF">
        <w:rPr>
          <w:rFonts w:eastAsiaTheme="minorEastAsia"/>
          <w:color w:val="auto"/>
          <w:sz w:val="22"/>
          <w:szCs w:val="22"/>
          <w:lang w:bidi="he-IL"/>
        </w:rPr>
        <w:t xml:space="preserve"> 372 de 2025 -</w:t>
      </w:r>
      <w:r>
        <w:rPr>
          <w:rFonts w:eastAsiaTheme="minorEastAsia"/>
          <w:color w:val="auto"/>
          <w:sz w:val="22"/>
          <w:szCs w:val="22"/>
          <w:lang w:bidi="he-IL"/>
        </w:rPr>
        <w:t xml:space="preserve"> </w:t>
      </w:r>
      <w:r w:rsidRPr="00712AAB">
        <w:rPr>
          <w:rFonts w:eastAsiaTheme="minorEastAsia"/>
          <w:i/>
          <w:color w:val="auto"/>
          <w:sz w:val="22"/>
          <w:szCs w:val="22"/>
          <w:lang w:bidi="he-IL"/>
        </w:rPr>
        <w:t>“</w:t>
      </w:r>
      <w:r>
        <w:rPr>
          <w:i/>
          <w:sz w:val="22"/>
          <w:szCs w:val="22"/>
        </w:rPr>
        <w:t>Por el cual se crea la semana naranja con el fin de impulsar a Bogotá como epicentro cultural en Latinoamérica”</w:t>
      </w:r>
      <w:r w:rsidRPr="00B14E10">
        <w:rPr>
          <w:i/>
          <w:sz w:val="22"/>
          <w:szCs w:val="22"/>
        </w:rPr>
        <w:t>.</w:t>
      </w:r>
    </w:p>
    <w:p w14:paraId="3BCFC008" w14:textId="77777777" w:rsidR="00452B3A" w:rsidRPr="00B14E10" w:rsidRDefault="00452B3A" w:rsidP="00452B3A">
      <w:pPr>
        <w:jc w:val="both"/>
        <w:rPr>
          <w:i/>
          <w:sz w:val="22"/>
          <w:szCs w:val="22"/>
        </w:rPr>
      </w:pPr>
    </w:p>
    <w:p w14:paraId="2C06CAA6" w14:textId="77777777" w:rsidR="00452B3A" w:rsidRPr="00B14E10" w:rsidRDefault="00452B3A" w:rsidP="00452B3A">
      <w:pPr>
        <w:ind w:right="139"/>
        <w:jc w:val="both"/>
        <w:rPr>
          <w:b/>
          <w:i/>
          <w:sz w:val="22"/>
          <w:szCs w:val="22"/>
        </w:rPr>
      </w:pPr>
    </w:p>
    <w:p w14:paraId="1B9910AF" w14:textId="77777777" w:rsidR="00452B3A" w:rsidRPr="00B14E10" w:rsidRDefault="00452B3A" w:rsidP="00452B3A">
      <w:pPr>
        <w:jc w:val="both"/>
        <w:rPr>
          <w:b/>
          <w:i/>
          <w:iCs/>
          <w:sz w:val="22"/>
          <w:szCs w:val="22"/>
        </w:rPr>
      </w:pPr>
    </w:p>
    <w:p w14:paraId="5A21BCE6" w14:textId="77777777" w:rsidR="00452B3A" w:rsidRPr="00D101D3" w:rsidRDefault="00452B3A" w:rsidP="00452B3A">
      <w:pPr>
        <w:suppressAutoHyphens/>
        <w:jc w:val="both"/>
        <w:rPr>
          <w:b/>
          <w:i/>
          <w:iCs/>
          <w:sz w:val="22"/>
          <w:szCs w:val="22"/>
        </w:rPr>
      </w:pPr>
    </w:p>
    <w:p w14:paraId="5B58ADA7" w14:textId="77777777" w:rsidR="00452B3A" w:rsidRPr="00D101D3" w:rsidRDefault="00452B3A" w:rsidP="00452B3A">
      <w:pPr>
        <w:pStyle w:val="Default"/>
        <w:rPr>
          <w:sz w:val="22"/>
          <w:szCs w:val="22"/>
        </w:rPr>
      </w:pPr>
    </w:p>
    <w:p w14:paraId="740AC14C" w14:textId="77777777" w:rsidR="00452B3A" w:rsidRPr="00D101D3" w:rsidRDefault="00452B3A" w:rsidP="00452B3A">
      <w:pPr>
        <w:suppressAutoHyphens/>
        <w:jc w:val="both"/>
        <w:rPr>
          <w:b/>
          <w:i/>
          <w:iCs/>
          <w:sz w:val="22"/>
          <w:szCs w:val="22"/>
        </w:rPr>
      </w:pPr>
      <w:r w:rsidRPr="00D101D3">
        <w:rPr>
          <w:rFonts w:eastAsiaTheme="minorEastAsia"/>
          <w:color w:val="auto"/>
          <w:sz w:val="22"/>
          <w:szCs w:val="22"/>
          <w:lang w:val="es-CO" w:bidi="he-IL"/>
        </w:rPr>
        <w:t>Cordialmente,</w:t>
      </w:r>
    </w:p>
    <w:p w14:paraId="5BA67472" w14:textId="77777777" w:rsidR="00452B3A" w:rsidRPr="00D101D3" w:rsidRDefault="00452B3A" w:rsidP="00452B3A">
      <w:pPr>
        <w:suppressAutoHyphens/>
        <w:spacing w:after="160" w:line="256" w:lineRule="auto"/>
        <w:rPr>
          <w:noProof/>
          <w:sz w:val="22"/>
          <w:szCs w:val="22"/>
          <w:lang w:val="es-CO"/>
        </w:rPr>
      </w:pPr>
    </w:p>
    <w:p w14:paraId="1BCE32BA" w14:textId="0F2AF0D1" w:rsidR="00452B3A" w:rsidRPr="00D101D3" w:rsidRDefault="00452B3A" w:rsidP="00452B3A">
      <w:pPr>
        <w:suppressAutoHyphens/>
        <w:spacing w:after="160" w:line="256" w:lineRule="auto"/>
        <w:rPr>
          <w:noProof/>
          <w:sz w:val="22"/>
          <w:szCs w:val="22"/>
          <w:lang w:val="es-CO"/>
        </w:rPr>
      </w:pPr>
      <w:r w:rsidRPr="00F12006">
        <w:rPr>
          <w:noProof/>
          <w:lang w:val="es-CO"/>
        </w:rPr>
        <w:drawing>
          <wp:anchor distT="0" distB="0" distL="114300" distR="114300" simplePos="0" relativeHeight="251663360" behindDoc="1" locked="0" layoutInCell="1" allowOverlap="1" wp14:anchorId="280FD4AE" wp14:editId="7D6537A5">
            <wp:simplePos x="0" y="0"/>
            <wp:positionH relativeFrom="margin">
              <wp:align>left</wp:align>
            </wp:positionH>
            <wp:positionV relativeFrom="paragraph">
              <wp:posOffset>20566</wp:posOffset>
            </wp:positionV>
            <wp:extent cx="2038985" cy="552450"/>
            <wp:effectExtent l="0" t="0" r="0" b="0"/>
            <wp:wrapNone/>
            <wp:docPr id="1"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507CBFF8" w14:textId="1E3FC310" w:rsidR="00452B3A" w:rsidRPr="00D101D3" w:rsidRDefault="00452B3A" w:rsidP="00452B3A">
      <w:pPr>
        <w:suppressAutoHyphens/>
        <w:spacing w:after="160" w:line="256" w:lineRule="auto"/>
        <w:rPr>
          <w:rFonts w:eastAsiaTheme="minorEastAsia"/>
          <w:b/>
          <w:color w:val="auto"/>
          <w:sz w:val="22"/>
          <w:szCs w:val="22"/>
          <w:lang w:val="es-CO" w:bidi="he-IL"/>
        </w:rPr>
      </w:pPr>
    </w:p>
    <w:p w14:paraId="5CDD61FC" w14:textId="77777777" w:rsidR="00452B3A" w:rsidRPr="00D101D3" w:rsidRDefault="00452B3A" w:rsidP="00452B3A">
      <w:pPr>
        <w:rPr>
          <w:rFonts w:eastAsiaTheme="minorEastAsia"/>
          <w:b/>
          <w:color w:val="auto"/>
          <w:sz w:val="22"/>
          <w:szCs w:val="22"/>
          <w:lang w:val="es-CO" w:bidi="he-IL"/>
        </w:rPr>
      </w:pPr>
      <w:r w:rsidRPr="00D101D3">
        <w:rPr>
          <w:rFonts w:eastAsiaTheme="minorEastAsia"/>
          <w:b/>
          <w:color w:val="auto"/>
          <w:sz w:val="22"/>
          <w:szCs w:val="22"/>
          <w:lang w:val="es-CO" w:bidi="he-IL"/>
        </w:rPr>
        <w:t>ANDRÉS LEANDRO CASTELLANOS SERRANO</w:t>
      </w:r>
      <w:r>
        <w:rPr>
          <w:rFonts w:eastAsiaTheme="minorEastAsia"/>
          <w:b/>
          <w:color w:val="auto"/>
          <w:sz w:val="22"/>
          <w:szCs w:val="22"/>
          <w:lang w:val="es-CO" w:bidi="he-IL"/>
        </w:rPr>
        <w:t xml:space="preserve">     JUAN DAVID QUINTERO RUBIO</w:t>
      </w:r>
    </w:p>
    <w:p w14:paraId="3404F908" w14:textId="77777777" w:rsidR="00452B3A" w:rsidRPr="00D101D3" w:rsidRDefault="00452B3A" w:rsidP="00452B3A">
      <w:pPr>
        <w:rPr>
          <w:rFonts w:eastAsiaTheme="minorEastAsia"/>
          <w:color w:val="auto"/>
          <w:sz w:val="22"/>
          <w:szCs w:val="22"/>
          <w:lang w:val="es-CO" w:bidi="he-IL"/>
        </w:rPr>
      </w:pPr>
      <w:r>
        <w:rPr>
          <w:rFonts w:eastAsiaTheme="minorEastAsia"/>
          <w:color w:val="auto"/>
          <w:sz w:val="22"/>
          <w:szCs w:val="22"/>
          <w:lang w:val="es-CO" w:bidi="he-IL"/>
        </w:rPr>
        <w:t xml:space="preserve">Coordinador </w:t>
      </w:r>
      <w:r w:rsidRPr="00D101D3">
        <w:rPr>
          <w:rFonts w:eastAsiaTheme="minorEastAsia"/>
          <w:color w:val="auto"/>
          <w:sz w:val="22"/>
          <w:szCs w:val="22"/>
          <w:lang w:val="es-CO" w:bidi="he-IL"/>
        </w:rPr>
        <w:t xml:space="preserve">Ponente                                                    </w:t>
      </w:r>
      <w:r>
        <w:rPr>
          <w:rFonts w:eastAsiaTheme="minorEastAsia"/>
          <w:color w:val="auto"/>
          <w:sz w:val="22"/>
          <w:szCs w:val="22"/>
          <w:lang w:val="es-CO" w:bidi="he-IL"/>
        </w:rPr>
        <w:t>Ponente</w:t>
      </w:r>
      <w:r w:rsidRPr="00D101D3">
        <w:rPr>
          <w:rFonts w:eastAsiaTheme="minorEastAsia"/>
          <w:color w:val="auto"/>
          <w:sz w:val="22"/>
          <w:szCs w:val="22"/>
          <w:lang w:val="es-CO" w:bidi="he-IL"/>
        </w:rPr>
        <w:t xml:space="preserve">                                                         </w:t>
      </w:r>
    </w:p>
    <w:p w14:paraId="3DD284BE" w14:textId="4BD47856" w:rsidR="00452B3A" w:rsidRPr="00D101D3" w:rsidRDefault="00452B3A" w:rsidP="00452B3A">
      <w:pPr>
        <w:suppressAutoHyphens/>
        <w:spacing w:after="160" w:line="256" w:lineRule="auto"/>
        <w:jc w:val="both"/>
        <w:rPr>
          <w:rFonts w:eastAsiaTheme="minorEastAsia"/>
          <w:bCs/>
          <w:color w:val="auto"/>
          <w:sz w:val="22"/>
          <w:szCs w:val="22"/>
          <w:lang w:val="es-CO" w:bidi="he-IL"/>
        </w:rPr>
      </w:pPr>
      <w:r>
        <w:rPr>
          <w:rFonts w:eastAsiaTheme="minorEastAsia"/>
          <w:bCs/>
          <w:color w:val="auto"/>
          <w:sz w:val="22"/>
          <w:szCs w:val="22"/>
          <w:lang w:val="es-CO" w:bidi="he-IL"/>
        </w:rPr>
        <w:t xml:space="preserve">Partido </w:t>
      </w:r>
      <w:r w:rsidR="00C87D92">
        <w:rPr>
          <w:rFonts w:eastAsiaTheme="minorEastAsia"/>
          <w:bCs/>
          <w:color w:val="auto"/>
          <w:sz w:val="22"/>
          <w:szCs w:val="22"/>
          <w:lang w:val="es-CO" w:bidi="he-IL"/>
        </w:rPr>
        <w:t xml:space="preserve">Alianza </w:t>
      </w:r>
      <w:r>
        <w:rPr>
          <w:rFonts w:eastAsiaTheme="minorEastAsia"/>
          <w:bCs/>
          <w:color w:val="auto"/>
          <w:sz w:val="22"/>
          <w:szCs w:val="22"/>
          <w:lang w:val="es-CO" w:bidi="he-IL"/>
        </w:rPr>
        <w:t>Verde                                                   Partido En Marcha</w:t>
      </w:r>
    </w:p>
    <w:p w14:paraId="3BBE3C18" w14:textId="2F14BE36" w:rsidR="0021571D" w:rsidRDefault="0021571D">
      <w:pPr>
        <w:spacing w:before="240" w:after="240"/>
        <w:jc w:val="center"/>
        <w:rPr>
          <w:b/>
          <w:sz w:val="25"/>
          <w:szCs w:val="25"/>
        </w:rPr>
      </w:pPr>
    </w:p>
    <w:p w14:paraId="49D1EE77" w14:textId="1426CE06" w:rsidR="00452B3A" w:rsidRDefault="00452B3A">
      <w:pPr>
        <w:spacing w:before="240" w:after="240"/>
        <w:jc w:val="center"/>
        <w:rPr>
          <w:b/>
          <w:sz w:val="25"/>
          <w:szCs w:val="25"/>
        </w:rPr>
      </w:pPr>
    </w:p>
    <w:p w14:paraId="2FBA67B7" w14:textId="1D299F6A" w:rsidR="00452B3A" w:rsidRDefault="00452B3A">
      <w:pPr>
        <w:spacing w:before="240" w:after="240"/>
        <w:jc w:val="center"/>
        <w:rPr>
          <w:b/>
          <w:sz w:val="25"/>
          <w:szCs w:val="25"/>
        </w:rPr>
      </w:pPr>
    </w:p>
    <w:p w14:paraId="60D5675E" w14:textId="77777777" w:rsidR="00452B3A" w:rsidRPr="007056D8" w:rsidRDefault="00452B3A">
      <w:pPr>
        <w:spacing w:before="240" w:after="240"/>
        <w:jc w:val="center"/>
        <w:rPr>
          <w:b/>
          <w:sz w:val="25"/>
          <w:szCs w:val="25"/>
        </w:rPr>
      </w:pPr>
    </w:p>
    <w:p w14:paraId="5C50C7D4" w14:textId="77777777" w:rsidR="00452B3A" w:rsidRDefault="00452B3A">
      <w:pPr>
        <w:spacing w:before="240" w:after="240"/>
        <w:jc w:val="center"/>
        <w:rPr>
          <w:b/>
          <w:sz w:val="25"/>
          <w:szCs w:val="25"/>
        </w:rPr>
      </w:pPr>
    </w:p>
    <w:p w14:paraId="0C143844" w14:textId="7A8F1E99" w:rsidR="0021571D" w:rsidRPr="007056D8" w:rsidRDefault="000917B7" w:rsidP="00452B3A">
      <w:pPr>
        <w:spacing w:before="240" w:after="240"/>
        <w:jc w:val="center"/>
        <w:rPr>
          <w:b/>
          <w:color w:val="FF0000"/>
          <w:sz w:val="25"/>
          <w:szCs w:val="25"/>
        </w:rPr>
      </w:pPr>
      <w:r w:rsidRPr="007056D8">
        <w:rPr>
          <w:b/>
          <w:sz w:val="25"/>
          <w:szCs w:val="25"/>
        </w:rPr>
        <w:t xml:space="preserve">PONENCIA PROYECTO DE ACUERDO Nº </w:t>
      </w:r>
      <w:r w:rsidR="00FF04DF">
        <w:rPr>
          <w:b/>
          <w:sz w:val="25"/>
          <w:szCs w:val="25"/>
        </w:rPr>
        <w:t>372</w:t>
      </w:r>
      <w:r w:rsidRPr="007056D8">
        <w:rPr>
          <w:b/>
          <w:sz w:val="25"/>
          <w:szCs w:val="25"/>
        </w:rPr>
        <w:t xml:space="preserve"> DE 2025</w:t>
      </w:r>
    </w:p>
    <w:p w14:paraId="7EBF507B" w14:textId="77777777" w:rsidR="0021571D" w:rsidRPr="007056D8" w:rsidRDefault="000917B7">
      <w:pPr>
        <w:jc w:val="center"/>
        <w:rPr>
          <w:b/>
          <w:sz w:val="25"/>
          <w:szCs w:val="25"/>
          <w:highlight w:val="white"/>
        </w:rPr>
      </w:pPr>
      <w:r w:rsidRPr="007056D8">
        <w:rPr>
          <w:b/>
          <w:sz w:val="25"/>
          <w:szCs w:val="25"/>
        </w:rPr>
        <w:t>“</w:t>
      </w:r>
      <w:r w:rsidRPr="007056D8">
        <w:rPr>
          <w:b/>
          <w:sz w:val="25"/>
          <w:szCs w:val="25"/>
          <w:highlight w:val="white"/>
        </w:rPr>
        <w:t>POR EL CUAL SE CREA LA SEMANA NARANJA CON EL FIN DE IMPULSAR A BOGOTÁ COMO EPICENTRO CULTURAL EN LATINOAMÉRICA”</w:t>
      </w:r>
    </w:p>
    <w:p w14:paraId="0C7F7F57" w14:textId="77777777" w:rsidR="0021571D" w:rsidRPr="007056D8" w:rsidRDefault="0021571D">
      <w:pPr>
        <w:pBdr>
          <w:top w:val="nil"/>
          <w:left w:val="nil"/>
          <w:bottom w:val="nil"/>
          <w:right w:val="nil"/>
          <w:between w:val="nil"/>
        </w:pBdr>
        <w:spacing w:before="240" w:after="240"/>
        <w:jc w:val="both"/>
        <w:rPr>
          <w:b/>
          <w:sz w:val="25"/>
          <w:szCs w:val="25"/>
        </w:rPr>
      </w:pPr>
    </w:p>
    <w:p w14:paraId="1244DB70" w14:textId="77777777" w:rsidR="0021571D" w:rsidRPr="007056D8" w:rsidRDefault="000917B7">
      <w:pPr>
        <w:numPr>
          <w:ilvl w:val="0"/>
          <w:numId w:val="1"/>
        </w:numPr>
        <w:pBdr>
          <w:top w:val="nil"/>
          <w:left w:val="nil"/>
          <w:bottom w:val="nil"/>
          <w:right w:val="nil"/>
          <w:between w:val="nil"/>
        </w:pBdr>
        <w:spacing w:before="240" w:after="240"/>
        <w:jc w:val="both"/>
        <w:rPr>
          <w:b/>
          <w:sz w:val="25"/>
          <w:szCs w:val="25"/>
        </w:rPr>
      </w:pPr>
      <w:r w:rsidRPr="007056D8">
        <w:rPr>
          <w:b/>
          <w:sz w:val="25"/>
          <w:szCs w:val="25"/>
          <w:highlight w:val="white"/>
        </w:rPr>
        <w:t>OBJETO DEL PROYECTO DE ACUERDO</w:t>
      </w:r>
      <w:r w:rsidRPr="007056D8">
        <w:rPr>
          <w:b/>
          <w:sz w:val="25"/>
          <w:szCs w:val="25"/>
          <w:shd w:val="clear" w:color="auto" w:fill="93C47D"/>
        </w:rPr>
        <w:t xml:space="preserve"> </w:t>
      </w:r>
    </w:p>
    <w:p w14:paraId="61699783" w14:textId="66E720C5" w:rsidR="0021571D" w:rsidRPr="007056D8" w:rsidRDefault="000917B7">
      <w:pPr>
        <w:jc w:val="both"/>
        <w:rPr>
          <w:iCs/>
          <w:sz w:val="25"/>
          <w:szCs w:val="25"/>
        </w:rPr>
      </w:pPr>
      <w:r w:rsidRPr="007056D8">
        <w:rPr>
          <w:sz w:val="25"/>
          <w:szCs w:val="25"/>
        </w:rPr>
        <w:t xml:space="preserve">La </w:t>
      </w:r>
      <w:r w:rsidR="00411BEA" w:rsidRPr="007056D8">
        <w:rPr>
          <w:sz w:val="25"/>
          <w:szCs w:val="25"/>
        </w:rPr>
        <w:t xml:space="preserve">concejal Diana Diago, como </w:t>
      </w:r>
      <w:r w:rsidRPr="007056D8">
        <w:rPr>
          <w:sz w:val="25"/>
          <w:szCs w:val="25"/>
        </w:rPr>
        <w:t>autora de esta iniciativa</w:t>
      </w:r>
      <w:r w:rsidR="00411BEA" w:rsidRPr="007056D8">
        <w:rPr>
          <w:sz w:val="25"/>
          <w:szCs w:val="25"/>
        </w:rPr>
        <w:t>,</w:t>
      </w:r>
      <w:r w:rsidRPr="007056D8">
        <w:rPr>
          <w:sz w:val="25"/>
          <w:szCs w:val="25"/>
        </w:rPr>
        <w:t xml:space="preserve"> </w:t>
      </w:r>
      <w:r w:rsidR="00411BEA" w:rsidRPr="007056D8">
        <w:rPr>
          <w:sz w:val="25"/>
          <w:szCs w:val="25"/>
        </w:rPr>
        <w:t>explica que el</w:t>
      </w:r>
      <w:r w:rsidRPr="007056D8">
        <w:rPr>
          <w:sz w:val="25"/>
          <w:szCs w:val="25"/>
        </w:rPr>
        <w:t xml:space="preserve"> objeto del presente </w:t>
      </w:r>
      <w:r w:rsidR="00411BEA" w:rsidRPr="007056D8">
        <w:rPr>
          <w:sz w:val="25"/>
          <w:szCs w:val="25"/>
        </w:rPr>
        <w:t>P</w:t>
      </w:r>
      <w:r w:rsidRPr="007056D8">
        <w:rPr>
          <w:sz w:val="25"/>
          <w:szCs w:val="25"/>
        </w:rPr>
        <w:t xml:space="preserve">royecto de </w:t>
      </w:r>
      <w:r w:rsidR="00411BEA" w:rsidRPr="007056D8">
        <w:rPr>
          <w:sz w:val="25"/>
          <w:szCs w:val="25"/>
        </w:rPr>
        <w:t>A</w:t>
      </w:r>
      <w:r w:rsidRPr="007056D8">
        <w:rPr>
          <w:sz w:val="25"/>
          <w:szCs w:val="25"/>
        </w:rPr>
        <w:t>cuerdo</w:t>
      </w:r>
      <w:r w:rsidR="00411BEA" w:rsidRPr="007056D8">
        <w:rPr>
          <w:sz w:val="25"/>
          <w:szCs w:val="25"/>
        </w:rPr>
        <w:t xml:space="preserve"> es</w:t>
      </w:r>
      <w:r w:rsidRPr="007056D8">
        <w:rPr>
          <w:sz w:val="25"/>
          <w:szCs w:val="25"/>
        </w:rPr>
        <w:t>: “</w:t>
      </w:r>
      <w:r w:rsidR="00411BEA" w:rsidRPr="007056D8">
        <w:rPr>
          <w:sz w:val="25"/>
          <w:szCs w:val="25"/>
        </w:rPr>
        <w:t xml:space="preserve">(…) </w:t>
      </w:r>
      <w:r w:rsidRPr="007056D8">
        <w:rPr>
          <w:i/>
          <w:sz w:val="25"/>
          <w:szCs w:val="25"/>
        </w:rPr>
        <w:t>crear la semana naranja con el fin de impulsar a Bogotá como epicentro cultural en Latinoamérica</w:t>
      </w:r>
      <w:r w:rsidRPr="007056D8">
        <w:rPr>
          <w:sz w:val="25"/>
          <w:szCs w:val="25"/>
        </w:rPr>
        <w:t>”. Así mismo,</w:t>
      </w:r>
      <w:r w:rsidRPr="007056D8">
        <w:rPr>
          <w:i/>
          <w:sz w:val="25"/>
          <w:szCs w:val="25"/>
        </w:rPr>
        <w:t xml:space="preserve"> </w:t>
      </w:r>
      <w:r w:rsidR="00411BEA" w:rsidRPr="007056D8">
        <w:rPr>
          <w:iCs/>
          <w:sz w:val="25"/>
          <w:szCs w:val="25"/>
        </w:rPr>
        <w:t>“</w:t>
      </w:r>
      <w:r w:rsidRPr="007056D8">
        <w:rPr>
          <w:i/>
          <w:sz w:val="25"/>
          <w:szCs w:val="25"/>
        </w:rPr>
        <w:t>busca reactivar el empleo, a través de la promoción de actividades propias de la economía naranja y a su vez, impulsar el sector turístico de la ciudad</w:t>
      </w:r>
      <w:r w:rsidR="00411BEA" w:rsidRPr="007056D8">
        <w:rPr>
          <w:iCs/>
          <w:sz w:val="25"/>
          <w:szCs w:val="25"/>
        </w:rPr>
        <w:t>”.</w:t>
      </w:r>
    </w:p>
    <w:p w14:paraId="2AE669E9" w14:textId="77777777" w:rsidR="0021571D" w:rsidRPr="007056D8" w:rsidRDefault="0021571D">
      <w:pPr>
        <w:spacing w:before="240" w:after="240"/>
        <w:jc w:val="both"/>
        <w:rPr>
          <w:b/>
          <w:sz w:val="25"/>
          <w:szCs w:val="25"/>
          <w:shd w:val="clear" w:color="auto" w:fill="93C47D"/>
        </w:rPr>
      </w:pPr>
    </w:p>
    <w:p w14:paraId="6479EA02" w14:textId="127C4167" w:rsidR="0021571D" w:rsidRPr="007056D8" w:rsidRDefault="000917B7">
      <w:pPr>
        <w:numPr>
          <w:ilvl w:val="0"/>
          <w:numId w:val="1"/>
        </w:numPr>
        <w:spacing w:before="240" w:after="240"/>
        <w:jc w:val="both"/>
        <w:rPr>
          <w:b/>
          <w:sz w:val="25"/>
          <w:szCs w:val="25"/>
          <w:highlight w:val="white"/>
        </w:rPr>
      </w:pPr>
      <w:r w:rsidRPr="007056D8">
        <w:rPr>
          <w:b/>
          <w:sz w:val="25"/>
          <w:szCs w:val="25"/>
          <w:highlight w:val="white"/>
        </w:rPr>
        <w:t xml:space="preserve">ANTECEDENTES </w:t>
      </w:r>
    </w:p>
    <w:p w14:paraId="34132AD1" w14:textId="24DF13BD" w:rsidR="0021571D" w:rsidRPr="007056D8" w:rsidRDefault="000917B7">
      <w:pPr>
        <w:jc w:val="both"/>
        <w:rPr>
          <w:sz w:val="25"/>
          <w:szCs w:val="25"/>
        </w:rPr>
      </w:pPr>
      <w:r w:rsidRPr="007056D8">
        <w:rPr>
          <w:sz w:val="25"/>
          <w:szCs w:val="25"/>
        </w:rPr>
        <w:t>E</w:t>
      </w:r>
      <w:r w:rsidR="00411BEA" w:rsidRPr="007056D8">
        <w:rPr>
          <w:sz w:val="25"/>
          <w:szCs w:val="25"/>
        </w:rPr>
        <w:t>ste</w:t>
      </w:r>
      <w:r w:rsidRPr="007056D8">
        <w:rPr>
          <w:sz w:val="25"/>
          <w:szCs w:val="25"/>
        </w:rPr>
        <w:t xml:space="preserve"> </w:t>
      </w:r>
      <w:r w:rsidR="00411BEA" w:rsidRPr="007056D8">
        <w:rPr>
          <w:sz w:val="25"/>
          <w:szCs w:val="25"/>
        </w:rPr>
        <w:t>P</w:t>
      </w:r>
      <w:r w:rsidRPr="007056D8">
        <w:rPr>
          <w:sz w:val="25"/>
          <w:szCs w:val="25"/>
        </w:rPr>
        <w:t xml:space="preserve">royecto de </w:t>
      </w:r>
      <w:r w:rsidR="00411BEA" w:rsidRPr="007056D8">
        <w:rPr>
          <w:sz w:val="25"/>
          <w:szCs w:val="25"/>
        </w:rPr>
        <w:t>A</w:t>
      </w:r>
      <w:r w:rsidRPr="007056D8">
        <w:rPr>
          <w:sz w:val="25"/>
          <w:szCs w:val="25"/>
        </w:rPr>
        <w:t>cuerdo se ha presentado</w:t>
      </w:r>
      <w:r w:rsidR="00411BEA" w:rsidRPr="007056D8">
        <w:rPr>
          <w:sz w:val="25"/>
          <w:szCs w:val="25"/>
        </w:rPr>
        <w:t xml:space="preserve"> en ocasiones anteriores</w:t>
      </w:r>
      <w:r w:rsidRPr="007056D8">
        <w:rPr>
          <w:sz w:val="25"/>
          <w:szCs w:val="25"/>
        </w:rPr>
        <w:t xml:space="preserve"> ante la </w:t>
      </w:r>
      <w:r w:rsidR="00411BEA" w:rsidRPr="007056D8">
        <w:rPr>
          <w:sz w:val="25"/>
          <w:szCs w:val="25"/>
        </w:rPr>
        <w:t>C</w:t>
      </w:r>
      <w:r w:rsidRPr="007056D8">
        <w:rPr>
          <w:sz w:val="25"/>
          <w:szCs w:val="25"/>
        </w:rPr>
        <w:t>orporación</w:t>
      </w:r>
      <w:r w:rsidR="00411BEA" w:rsidRPr="007056D8">
        <w:rPr>
          <w:sz w:val="25"/>
          <w:szCs w:val="25"/>
        </w:rPr>
        <w:t>,</w:t>
      </w:r>
      <w:r w:rsidRPr="007056D8">
        <w:rPr>
          <w:sz w:val="25"/>
          <w:szCs w:val="25"/>
        </w:rPr>
        <w:t xml:space="preserve"> así: </w:t>
      </w:r>
    </w:p>
    <w:p w14:paraId="5E5E5077" w14:textId="77777777" w:rsidR="0021571D" w:rsidRPr="007056D8" w:rsidRDefault="0021571D">
      <w:pPr>
        <w:jc w:val="both"/>
        <w:rPr>
          <w:sz w:val="25"/>
          <w:szCs w:val="25"/>
        </w:rPr>
      </w:pPr>
    </w:p>
    <w:tbl>
      <w:tblPr>
        <w:tblStyle w:val="a4"/>
        <w:tblW w:w="8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3118"/>
        <w:gridCol w:w="2410"/>
        <w:gridCol w:w="1322"/>
      </w:tblGrid>
      <w:tr w:rsidR="0021571D" w:rsidRPr="007056D8" w14:paraId="5E6E32E9" w14:textId="77777777">
        <w:tc>
          <w:tcPr>
            <w:tcW w:w="1980" w:type="dxa"/>
          </w:tcPr>
          <w:p w14:paraId="6341DC71" w14:textId="77777777" w:rsidR="0021571D" w:rsidRPr="007056D8" w:rsidRDefault="000917B7">
            <w:pPr>
              <w:jc w:val="both"/>
              <w:rPr>
                <w:b/>
                <w:sz w:val="25"/>
                <w:szCs w:val="25"/>
              </w:rPr>
            </w:pPr>
            <w:r w:rsidRPr="007056D8">
              <w:rPr>
                <w:b/>
                <w:sz w:val="25"/>
                <w:szCs w:val="25"/>
              </w:rPr>
              <w:t xml:space="preserve"> #</w:t>
            </w:r>
          </w:p>
        </w:tc>
        <w:tc>
          <w:tcPr>
            <w:tcW w:w="3118" w:type="dxa"/>
          </w:tcPr>
          <w:p w14:paraId="70B2B483" w14:textId="77777777" w:rsidR="0021571D" w:rsidRPr="007056D8" w:rsidRDefault="000917B7">
            <w:pPr>
              <w:jc w:val="both"/>
              <w:rPr>
                <w:b/>
                <w:sz w:val="25"/>
                <w:szCs w:val="25"/>
              </w:rPr>
            </w:pPr>
            <w:r w:rsidRPr="007056D8">
              <w:rPr>
                <w:b/>
                <w:sz w:val="25"/>
                <w:szCs w:val="25"/>
              </w:rPr>
              <w:t>Título del proyecto</w:t>
            </w:r>
          </w:p>
        </w:tc>
        <w:tc>
          <w:tcPr>
            <w:tcW w:w="2410" w:type="dxa"/>
          </w:tcPr>
          <w:p w14:paraId="12C40126" w14:textId="77777777" w:rsidR="0021571D" w:rsidRPr="007056D8" w:rsidRDefault="000917B7">
            <w:pPr>
              <w:jc w:val="both"/>
              <w:rPr>
                <w:b/>
                <w:sz w:val="25"/>
                <w:szCs w:val="25"/>
              </w:rPr>
            </w:pPr>
            <w:r w:rsidRPr="007056D8">
              <w:rPr>
                <w:b/>
                <w:sz w:val="25"/>
                <w:szCs w:val="25"/>
              </w:rPr>
              <w:t>Ponentes</w:t>
            </w:r>
          </w:p>
        </w:tc>
        <w:tc>
          <w:tcPr>
            <w:tcW w:w="1322" w:type="dxa"/>
          </w:tcPr>
          <w:p w14:paraId="046CD684" w14:textId="77777777" w:rsidR="0021571D" w:rsidRPr="007056D8" w:rsidRDefault="000917B7">
            <w:pPr>
              <w:jc w:val="both"/>
              <w:rPr>
                <w:b/>
                <w:sz w:val="25"/>
                <w:szCs w:val="25"/>
              </w:rPr>
            </w:pPr>
            <w:r w:rsidRPr="007056D8">
              <w:rPr>
                <w:b/>
                <w:sz w:val="25"/>
                <w:szCs w:val="25"/>
              </w:rPr>
              <w:t>Trámite</w:t>
            </w:r>
          </w:p>
        </w:tc>
      </w:tr>
      <w:tr w:rsidR="0021571D" w:rsidRPr="007056D8" w14:paraId="1D58B68D" w14:textId="77777777">
        <w:tc>
          <w:tcPr>
            <w:tcW w:w="1980" w:type="dxa"/>
          </w:tcPr>
          <w:p w14:paraId="44A3EDE2" w14:textId="77777777" w:rsidR="0021571D" w:rsidRPr="007056D8" w:rsidRDefault="000917B7">
            <w:pPr>
              <w:jc w:val="both"/>
              <w:rPr>
                <w:sz w:val="25"/>
                <w:szCs w:val="25"/>
              </w:rPr>
            </w:pPr>
            <w:r w:rsidRPr="007056D8">
              <w:rPr>
                <w:sz w:val="25"/>
                <w:szCs w:val="25"/>
              </w:rPr>
              <w:t>104-2024</w:t>
            </w:r>
          </w:p>
        </w:tc>
        <w:tc>
          <w:tcPr>
            <w:tcW w:w="3118" w:type="dxa"/>
          </w:tcPr>
          <w:p w14:paraId="5FE9DDC0"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29ED091C" w14:textId="77777777" w:rsidR="0021571D" w:rsidRPr="007056D8" w:rsidRDefault="0021571D">
            <w:pPr>
              <w:jc w:val="both"/>
              <w:rPr>
                <w:sz w:val="25"/>
                <w:szCs w:val="25"/>
              </w:rPr>
            </w:pPr>
          </w:p>
        </w:tc>
        <w:tc>
          <w:tcPr>
            <w:tcW w:w="2410" w:type="dxa"/>
            <w:shd w:val="clear" w:color="auto" w:fill="auto"/>
          </w:tcPr>
          <w:p w14:paraId="05834267" w14:textId="77777777" w:rsidR="0021571D" w:rsidRPr="007056D8" w:rsidRDefault="000917B7">
            <w:pPr>
              <w:spacing w:after="160" w:line="259" w:lineRule="auto"/>
              <w:jc w:val="both"/>
              <w:rPr>
                <w:sz w:val="25"/>
                <w:szCs w:val="25"/>
              </w:rPr>
            </w:pPr>
            <w:r w:rsidRPr="007056D8">
              <w:rPr>
                <w:sz w:val="25"/>
                <w:szCs w:val="25"/>
              </w:rPr>
              <w:t xml:space="preserve">H.C. ÓSCAR JAIME RAMÍREZ VAHOS Y H.C. RUBÉN DARÍO TORRADO PACHECO </w:t>
            </w:r>
            <w:r w:rsidRPr="007056D8">
              <w:rPr>
                <w:b/>
                <w:sz w:val="25"/>
                <w:szCs w:val="25"/>
              </w:rPr>
              <w:t>ponencia positiva conjunta con modificaciones</w:t>
            </w:r>
            <w:r w:rsidRPr="007056D8">
              <w:rPr>
                <w:sz w:val="25"/>
                <w:szCs w:val="25"/>
              </w:rPr>
              <w:t>.</w:t>
            </w:r>
          </w:p>
        </w:tc>
        <w:tc>
          <w:tcPr>
            <w:tcW w:w="1322" w:type="dxa"/>
          </w:tcPr>
          <w:p w14:paraId="17972AFC" w14:textId="77777777" w:rsidR="0021571D" w:rsidRPr="007056D8" w:rsidRDefault="000917B7">
            <w:pPr>
              <w:jc w:val="both"/>
              <w:rPr>
                <w:sz w:val="25"/>
                <w:szCs w:val="25"/>
              </w:rPr>
            </w:pPr>
            <w:r w:rsidRPr="007056D8">
              <w:rPr>
                <w:sz w:val="25"/>
                <w:szCs w:val="25"/>
              </w:rPr>
              <w:t>Archivado</w:t>
            </w:r>
          </w:p>
        </w:tc>
      </w:tr>
      <w:tr w:rsidR="0021571D" w:rsidRPr="007056D8" w14:paraId="2A4334BC" w14:textId="77777777">
        <w:tc>
          <w:tcPr>
            <w:tcW w:w="1980" w:type="dxa"/>
          </w:tcPr>
          <w:p w14:paraId="6F60111E" w14:textId="77777777" w:rsidR="0021571D" w:rsidRPr="007056D8" w:rsidRDefault="000917B7">
            <w:pPr>
              <w:jc w:val="both"/>
              <w:rPr>
                <w:sz w:val="25"/>
                <w:szCs w:val="25"/>
              </w:rPr>
            </w:pPr>
            <w:r w:rsidRPr="007056D8">
              <w:rPr>
                <w:sz w:val="25"/>
                <w:szCs w:val="25"/>
              </w:rPr>
              <w:lastRenderedPageBreak/>
              <w:t>263-2023</w:t>
            </w:r>
          </w:p>
        </w:tc>
        <w:tc>
          <w:tcPr>
            <w:tcW w:w="3118" w:type="dxa"/>
          </w:tcPr>
          <w:p w14:paraId="537D9A31"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14913207" w14:textId="77777777" w:rsidR="0021571D" w:rsidRPr="007056D8" w:rsidRDefault="0021571D">
            <w:pPr>
              <w:spacing w:line="276" w:lineRule="auto"/>
              <w:jc w:val="both"/>
              <w:rPr>
                <w:sz w:val="25"/>
                <w:szCs w:val="25"/>
              </w:rPr>
            </w:pPr>
          </w:p>
        </w:tc>
        <w:tc>
          <w:tcPr>
            <w:tcW w:w="2410" w:type="dxa"/>
            <w:shd w:val="clear" w:color="auto" w:fill="auto"/>
          </w:tcPr>
          <w:p w14:paraId="2139036C" w14:textId="77777777" w:rsidR="0021571D" w:rsidRPr="007056D8" w:rsidRDefault="000917B7">
            <w:pPr>
              <w:spacing w:after="160" w:line="259" w:lineRule="auto"/>
              <w:jc w:val="both"/>
              <w:rPr>
                <w:sz w:val="25"/>
                <w:szCs w:val="25"/>
              </w:rPr>
            </w:pPr>
            <w:r w:rsidRPr="007056D8">
              <w:rPr>
                <w:sz w:val="25"/>
                <w:szCs w:val="25"/>
              </w:rPr>
              <w:t xml:space="preserve">H.C. ÓSCAR JAIME RAMÍREZ VAHOS Y H.C. Y HEIDY SÁNCHEZ BARRETO </w:t>
            </w:r>
            <w:r w:rsidRPr="007056D8">
              <w:rPr>
                <w:b/>
                <w:sz w:val="25"/>
                <w:szCs w:val="25"/>
              </w:rPr>
              <w:t>ponencia positiva conjunta con modificaciones</w:t>
            </w:r>
            <w:r w:rsidRPr="007056D8">
              <w:rPr>
                <w:sz w:val="25"/>
                <w:szCs w:val="25"/>
              </w:rPr>
              <w:t>.</w:t>
            </w:r>
          </w:p>
        </w:tc>
        <w:tc>
          <w:tcPr>
            <w:tcW w:w="1322" w:type="dxa"/>
          </w:tcPr>
          <w:p w14:paraId="234507A6" w14:textId="77777777" w:rsidR="0021571D" w:rsidRPr="007056D8" w:rsidRDefault="000917B7">
            <w:pPr>
              <w:jc w:val="both"/>
              <w:rPr>
                <w:sz w:val="25"/>
                <w:szCs w:val="25"/>
              </w:rPr>
            </w:pPr>
            <w:r w:rsidRPr="007056D8">
              <w:rPr>
                <w:sz w:val="25"/>
                <w:szCs w:val="25"/>
              </w:rPr>
              <w:t>Archivado</w:t>
            </w:r>
          </w:p>
        </w:tc>
      </w:tr>
      <w:tr w:rsidR="0021571D" w:rsidRPr="007056D8" w14:paraId="6A240504" w14:textId="77777777">
        <w:tc>
          <w:tcPr>
            <w:tcW w:w="1980" w:type="dxa"/>
          </w:tcPr>
          <w:p w14:paraId="6F4AEA6F" w14:textId="77777777" w:rsidR="0021571D" w:rsidRPr="007056D8" w:rsidRDefault="000917B7">
            <w:pPr>
              <w:jc w:val="both"/>
              <w:rPr>
                <w:sz w:val="25"/>
                <w:szCs w:val="25"/>
              </w:rPr>
            </w:pPr>
            <w:r w:rsidRPr="007056D8">
              <w:rPr>
                <w:sz w:val="25"/>
                <w:szCs w:val="25"/>
              </w:rPr>
              <w:t>241-2022</w:t>
            </w:r>
          </w:p>
        </w:tc>
        <w:tc>
          <w:tcPr>
            <w:tcW w:w="3118" w:type="dxa"/>
          </w:tcPr>
          <w:p w14:paraId="281091DF" w14:textId="77777777" w:rsidR="0021571D" w:rsidRPr="007056D8" w:rsidRDefault="000917B7">
            <w:pPr>
              <w:jc w:val="both"/>
              <w:rPr>
                <w:sz w:val="25"/>
                <w:szCs w:val="25"/>
              </w:rPr>
            </w:pPr>
            <w:r w:rsidRPr="007056D8">
              <w:rPr>
                <w:sz w:val="25"/>
                <w:szCs w:val="25"/>
              </w:rPr>
              <w:t>“</w:t>
            </w:r>
            <w:r w:rsidRPr="007056D8">
              <w:rPr>
                <w:i/>
                <w:sz w:val="25"/>
                <w:szCs w:val="25"/>
              </w:rPr>
              <w:t>El presente proyecto tiene por objeto crear la semana naranja con el fin de impulsar a Bogotá como epicentro cultural en Latinoamérica</w:t>
            </w:r>
            <w:r w:rsidRPr="007056D8">
              <w:rPr>
                <w:sz w:val="25"/>
                <w:szCs w:val="25"/>
              </w:rPr>
              <w:t xml:space="preserve">”. </w:t>
            </w:r>
          </w:p>
          <w:p w14:paraId="1EB8E112" w14:textId="77777777" w:rsidR="0021571D" w:rsidRPr="007056D8" w:rsidRDefault="0021571D">
            <w:pPr>
              <w:spacing w:line="276" w:lineRule="auto"/>
              <w:jc w:val="both"/>
              <w:rPr>
                <w:sz w:val="25"/>
                <w:szCs w:val="25"/>
              </w:rPr>
            </w:pPr>
          </w:p>
        </w:tc>
        <w:tc>
          <w:tcPr>
            <w:tcW w:w="2410" w:type="dxa"/>
            <w:shd w:val="clear" w:color="auto" w:fill="auto"/>
          </w:tcPr>
          <w:p w14:paraId="359F26D6" w14:textId="77777777" w:rsidR="0021571D" w:rsidRPr="007056D8" w:rsidRDefault="000917B7">
            <w:pPr>
              <w:spacing w:after="160" w:line="256" w:lineRule="auto"/>
              <w:jc w:val="both"/>
              <w:rPr>
                <w:b/>
                <w:sz w:val="25"/>
                <w:szCs w:val="25"/>
              </w:rPr>
            </w:pPr>
            <w:r w:rsidRPr="007056D8">
              <w:rPr>
                <w:sz w:val="25"/>
                <w:szCs w:val="25"/>
              </w:rPr>
              <w:t>H.C. GLORIA ELSY DÍAZ MARTÍNEZ Y                      PEDRO JULIÁN LÓPEZ SIERRA</w:t>
            </w:r>
            <w:r w:rsidRPr="007056D8">
              <w:rPr>
                <w:b/>
                <w:sz w:val="25"/>
                <w:szCs w:val="25"/>
              </w:rPr>
              <w:t xml:space="preserve">    ponencia positiva conjunta con modificaciones</w:t>
            </w:r>
            <w:r w:rsidRPr="007056D8">
              <w:rPr>
                <w:sz w:val="25"/>
                <w:szCs w:val="25"/>
              </w:rPr>
              <w:t>.</w:t>
            </w:r>
            <w:r w:rsidRPr="007056D8">
              <w:rPr>
                <w:b/>
                <w:sz w:val="25"/>
                <w:szCs w:val="25"/>
              </w:rPr>
              <w:t xml:space="preserve">                       </w:t>
            </w:r>
          </w:p>
          <w:p w14:paraId="35A1BB88" w14:textId="77777777" w:rsidR="0021571D" w:rsidRPr="007056D8" w:rsidRDefault="0021571D">
            <w:pPr>
              <w:spacing w:after="160" w:line="259" w:lineRule="auto"/>
              <w:jc w:val="both"/>
              <w:rPr>
                <w:sz w:val="25"/>
                <w:szCs w:val="25"/>
              </w:rPr>
            </w:pPr>
          </w:p>
        </w:tc>
        <w:tc>
          <w:tcPr>
            <w:tcW w:w="1322" w:type="dxa"/>
          </w:tcPr>
          <w:p w14:paraId="18A41771" w14:textId="77777777" w:rsidR="0021571D" w:rsidRPr="007056D8" w:rsidRDefault="000917B7">
            <w:pPr>
              <w:jc w:val="both"/>
              <w:rPr>
                <w:sz w:val="25"/>
                <w:szCs w:val="25"/>
              </w:rPr>
            </w:pPr>
            <w:r w:rsidRPr="007056D8">
              <w:rPr>
                <w:sz w:val="25"/>
                <w:szCs w:val="25"/>
              </w:rPr>
              <w:t>Archivado</w:t>
            </w:r>
          </w:p>
        </w:tc>
      </w:tr>
    </w:tbl>
    <w:p w14:paraId="02E168C9" w14:textId="77777777" w:rsidR="0021571D" w:rsidRPr="007056D8" w:rsidRDefault="0021571D">
      <w:pPr>
        <w:spacing w:line="276" w:lineRule="auto"/>
        <w:jc w:val="both"/>
        <w:rPr>
          <w:b/>
          <w:sz w:val="25"/>
          <w:szCs w:val="25"/>
        </w:rPr>
      </w:pPr>
    </w:p>
    <w:p w14:paraId="1C7DA3F0" w14:textId="04E3B198" w:rsidR="0021571D" w:rsidRPr="007056D8" w:rsidRDefault="000917B7">
      <w:pPr>
        <w:spacing w:line="276" w:lineRule="auto"/>
        <w:jc w:val="both"/>
        <w:rPr>
          <w:sz w:val="25"/>
          <w:szCs w:val="25"/>
        </w:rPr>
      </w:pPr>
      <w:r w:rsidRPr="007056D8">
        <w:rPr>
          <w:sz w:val="25"/>
          <w:szCs w:val="25"/>
        </w:rPr>
        <w:t xml:space="preserve">Para esta versión </w:t>
      </w:r>
      <w:r w:rsidR="00EA15E9" w:rsidRPr="007056D8">
        <w:rPr>
          <w:sz w:val="25"/>
          <w:szCs w:val="25"/>
        </w:rPr>
        <w:t xml:space="preserve">del Proyecto de Acuerdo </w:t>
      </w:r>
      <w:r w:rsidRPr="007056D8">
        <w:rPr>
          <w:sz w:val="25"/>
          <w:szCs w:val="25"/>
          <w:u w:val="single"/>
        </w:rPr>
        <w:t>NO</w:t>
      </w:r>
      <w:r w:rsidRPr="007056D8">
        <w:rPr>
          <w:sz w:val="25"/>
          <w:szCs w:val="25"/>
        </w:rPr>
        <w:t xml:space="preserve"> se tuvieron en cuenta las consideraciones de los</w:t>
      </w:r>
      <w:r w:rsidR="00EA15E9" w:rsidRPr="007056D8">
        <w:rPr>
          <w:sz w:val="25"/>
          <w:szCs w:val="25"/>
        </w:rPr>
        <w:t xml:space="preserve"> anteriores</w:t>
      </w:r>
      <w:r w:rsidRPr="007056D8">
        <w:rPr>
          <w:sz w:val="25"/>
          <w:szCs w:val="25"/>
        </w:rPr>
        <w:t xml:space="preserve"> ponentes.</w:t>
      </w:r>
    </w:p>
    <w:p w14:paraId="1B06FB85" w14:textId="77777777" w:rsidR="0021571D" w:rsidRPr="007056D8" w:rsidRDefault="0021571D">
      <w:pPr>
        <w:jc w:val="both"/>
        <w:rPr>
          <w:sz w:val="25"/>
          <w:szCs w:val="25"/>
          <w:highlight w:val="cyan"/>
        </w:rPr>
      </w:pPr>
    </w:p>
    <w:p w14:paraId="75EBD2D0" w14:textId="77777777" w:rsidR="0021571D" w:rsidRPr="007056D8" w:rsidRDefault="000917B7">
      <w:pPr>
        <w:spacing w:before="240" w:after="240"/>
        <w:jc w:val="both"/>
        <w:rPr>
          <w:b/>
          <w:sz w:val="25"/>
          <w:szCs w:val="25"/>
        </w:rPr>
      </w:pPr>
      <w:r w:rsidRPr="007056D8">
        <w:rPr>
          <w:b/>
          <w:sz w:val="25"/>
          <w:szCs w:val="25"/>
        </w:rPr>
        <w:t>3. JUSTIFICACIÓN Y ANÁLISIS DE CONVENIENCIA DE LA INICIATIVA</w:t>
      </w:r>
    </w:p>
    <w:p w14:paraId="730369EC" w14:textId="5D276CA9" w:rsidR="0021571D" w:rsidRPr="007056D8" w:rsidRDefault="000917B7">
      <w:pPr>
        <w:spacing w:before="240" w:after="240"/>
        <w:jc w:val="both"/>
        <w:rPr>
          <w:b/>
          <w:sz w:val="25"/>
          <w:szCs w:val="25"/>
        </w:rPr>
      </w:pPr>
      <w:r w:rsidRPr="007056D8">
        <w:rPr>
          <w:sz w:val="25"/>
          <w:szCs w:val="25"/>
        </w:rPr>
        <w:t xml:space="preserve">Este </w:t>
      </w:r>
      <w:r w:rsidR="00EA15E9" w:rsidRPr="007056D8">
        <w:rPr>
          <w:sz w:val="25"/>
          <w:szCs w:val="25"/>
        </w:rPr>
        <w:t>P</w:t>
      </w:r>
      <w:r w:rsidRPr="007056D8">
        <w:rPr>
          <w:sz w:val="25"/>
          <w:szCs w:val="25"/>
        </w:rPr>
        <w:t xml:space="preserve">royecto de </w:t>
      </w:r>
      <w:r w:rsidR="00EA15E9" w:rsidRPr="007056D8">
        <w:rPr>
          <w:sz w:val="25"/>
          <w:szCs w:val="25"/>
        </w:rPr>
        <w:t>A</w:t>
      </w:r>
      <w:r w:rsidRPr="007056D8">
        <w:rPr>
          <w:sz w:val="25"/>
          <w:szCs w:val="25"/>
        </w:rPr>
        <w:t>cuerdo, pone de presente la intención de la autora, de crear una “Semana Naranja”</w:t>
      </w:r>
      <w:r w:rsidR="00E25668" w:rsidRPr="007056D8">
        <w:rPr>
          <w:sz w:val="25"/>
          <w:szCs w:val="25"/>
        </w:rPr>
        <w:t>, ahora</w:t>
      </w:r>
      <w:r w:rsidR="00652C16" w:rsidRPr="007056D8">
        <w:rPr>
          <w:sz w:val="25"/>
          <w:szCs w:val="25"/>
        </w:rPr>
        <w:t xml:space="preserve"> con la sugerencia de cambio de</w:t>
      </w:r>
      <w:r w:rsidR="00E25668" w:rsidRPr="007056D8">
        <w:rPr>
          <w:sz w:val="25"/>
          <w:szCs w:val="25"/>
        </w:rPr>
        <w:t xml:space="preserve"> nombre</w:t>
      </w:r>
      <w:r w:rsidR="00652C16" w:rsidRPr="007056D8">
        <w:rPr>
          <w:sz w:val="25"/>
          <w:szCs w:val="25"/>
        </w:rPr>
        <w:t xml:space="preserve"> por</w:t>
      </w:r>
      <w:r w:rsidR="00E25668" w:rsidRPr="007056D8">
        <w:rPr>
          <w:sz w:val="25"/>
          <w:szCs w:val="25"/>
        </w:rPr>
        <w:t xml:space="preserve"> “Semana de la Economía Cultural y Creativa”,</w:t>
      </w:r>
      <w:r w:rsidRPr="007056D8">
        <w:rPr>
          <w:sz w:val="25"/>
          <w:szCs w:val="25"/>
        </w:rPr>
        <w:t xml:space="preserve"> como un mecanismo que permita reactivar la economía de manera constante y permanente, con actividades enmarcadas en esta área estratégica, que sean promovidas desde la Administración Distrital en cabeza de las entidades competentes</w:t>
      </w:r>
      <w:r w:rsidR="00E25668" w:rsidRPr="007056D8">
        <w:rPr>
          <w:sz w:val="25"/>
          <w:szCs w:val="25"/>
        </w:rPr>
        <w:t>. P</w:t>
      </w:r>
      <w:r w:rsidRPr="007056D8">
        <w:rPr>
          <w:sz w:val="25"/>
          <w:szCs w:val="25"/>
        </w:rPr>
        <w:t xml:space="preserve">ara </w:t>
      </w:r>
      <w:r w:rsidR="00E25668" w:rsidRPr="007056D8">
        <w:rPr>
          <w:sz w:val="25"/>
          <w:szCs w:val="25"/>
        </w:rPr>
        <w:t xml:space="preserve">este </w:t>
      </w:r>
      <w:r w:rsidRPr="007056D8">
        <w:rPr>
          <w:sz w:val="25"/>
          <w:szCs w:val="25"/>
        </w:rPr>
        <w:t>caso</w:t>
      </w:r>
      <w:r w:rsidR="00EF4630" w:rsidRPr="007056D8">
        <w:rPr>
          <w:sz w:val="25"/>
          <w:szCs w:val="25"/>
        </w:rPr>
        <w:t xml:space="preserve"> particular</w:t>
      </w:r>
      <w:r w:rsidR="00E25668" w:rsidRPr="007056D8">
        <w:rPr>
          <w:sz w:val="25"/>
          <w:szCs w:val="25"/>
        </w:rPr>
        <w:t>,</w:t>
      </w:r>
      <w:r w:rsidR="00EF4630" w:rsidRPr="007056D8">
        <w:rPr>
          <w:sz w:val="25"/>
          <w:szCs w:val="25"/>
        </w:rPr>
        <w:t xml:space="preserve"> le corresponde al</w:t>
      </w:r>
      <w:r w:rsidRPr="007056D8">
        <w:rPr>
          <w:sz w:val="25"/>
          <w:szCs w:val="25"/>
        </w:rPr>
        <w:t xml:space="preserve"> Sector Desarrollo Económico</w:t>
      </w:r>
      <w:r w:rsidR="00EF4630" w:rsidRPr="007056D8">
        <w:rPr>
          <w:sz w:val="25"/>
          <w:szCs w:val="25"/>
        </w:rPr>
        <w:t xml:space="preserve"> y al sector</w:t>
      </w:r>
      <w:r w:rsidRPr="007056D8">
        <w:rPr>
          <w:sz w:val="25"/>
          <w:szCs w:val="25"/>
        </w:rPr>
        <w:t xml:space="preserve"> Cultura, Recreación y Deporte acciones </w:t>
      </w:r>
      <w:r w:rsidR="006E4F1A" w:rsidRPr="007056D8">
        <w:rPr>
          <w:sz w:val="25"/>
          <w:szCs w:val="25"/>
        </w:rPr>
        <w:t xml:space="preserve">de </w:t>
      </w:r>
      <w:r w:rsidR="00E25668" w:rsidRPr="007056D8">
        <w:rPr>
          <w:sz w:val="25"/>
          <w:szCs w:val="25"/>
        </w:rPr>
        <w:t>exhibición</w:t>
      </w:r>
      <w:r w:rsidR="00652C16" w:rsidRPr="007056D8">
        <w:rPr>
          <w:sz w:val="25"/>
          <w:szCs w:val="25"/>
        </w:rPr>
        <w:t xml:space="preserve">, </w:t>
      </w:r>
      <w:r w:rsidR="00E25668" w:rsidRPr="007056D8">
        <w:rPr>
          <w:sz w:val="25"/>
          <w:szCs w:val="25"/>
        </w:rPr>
        <w:t xml:space="preserve">promoción </w:t>
      </w:r>
      <w:r w:rsidR="00652C16" w:rsidRPr="007056D8">
        <w:rPr>
          <w:sz w:val="25"/>
          <w:szCs w:val="25"/>
        </w:rPr>
        <w:t xml:space="preserve">y consumo </w:t>
      </w:r>
      <w:r w:rsidR="00E25668" w:rsidRPr="007056D8">
        <w:rPr>
          <w:sz w:val="25"/>
          <w:szCs w:val="25"/>
        </w:rPr>
        <w:t xml:space="preserve">que cuenten con un componente </w:t>
      </w:r>
      <w:r w:rsidR="00652C16" w:rsidRPr="007056D8">
        <w:rPr>
          <w:sz w:val="25"/>
          <w:szCs w:val="25"/>
        </w:rPr>
        <w:t>importante</w:t>
      </w:r>
      <w:r w:rsidR="00E25668" w:rsidRPr="007056D8">
        <w:rPr>
          <w:sz w:val="25"/>
          <w:szCs w:val="25"/>
        </w:rPr>
        <w:t xml:space="preserve"> </w:t>
      </w:r>
      <w:r w:rsidRPr="007056D8">
        <w:rPr>
          <w:sz w:val="25"/>
          <w:szCs w:val="25"/>
        </w:rPr>
        <w:t>de innovación, promoción del talento</w:t>
      </w:r>
      <w:r w:rsidR="00E25668" w:rsidRPr="007056D8">
        <w:rPr>
          <w:sz w:val="25"/>
          <w:szCs w:val="25"/>
        </w:rPr>
        <w:t xml:space="preserve"> nuevo</w:t>
      </w:r>
      <w:r w:rsidRPr="007056D8">
        <w:rPr>
          <w:sz w:val="25"/>
          <w:szCs w:val="25"/>
        </w:rPr>
        <w:t xml:space="preserve"> y oportunidad</w:t>
      </w:r>
      <w:r w:rsidR="006E4F1A" w:rsidRPr="007056D8">
        <w:rPr>
          <w:sz w:val="25"/>
          <w:szCs w:val="25"/>
        </w:rPr>
        <w:t>es</w:t>
      </w:r>
      <w:r w:rsidRPr="007056D8">
        <w:rPr>
          <w:sz w:val="25"/>
          <w:szCs w:val="25"/>
        </w:rPr>
        <w:t xml:space="preserve"> de negocio.</w:t>
      </w:r>
    </w:p>
    <w:p w14:paraId="65038662" w14:textId="083B7E3F" w:rsidR="0021571D" w:rsidRPr="007056D8" w:rsidRDefault="000917B7">
      <w:pPr>
        <w:spacing w:before="240" w:after="240"/>
        <w:jc w:val="both"/>
        <w:rPr>
          <w:sz w:val="25"/>
          <w:szCs w:val="25"/>
        </w:rPr>
      </w:pPr>
      <w:r w:rsidRPr="007056D8">
        <w:rPr>
          <w:sz w:val="25"/>
          <w:szCs w:val="25"/>
        </w:rPr>
        <w:lastRenderedPageBreak/>
        <w:t xml:space="preserve">En la Economía Naranja o economía </w:t>
      </w:r>
      <w:r w:rsidR="00AD5D08" w:rsidRPr="007056D8">
        <w:rPr>
          <w:sz w:val="25"/>
          <w:szCs w:val="25"/>
        </w:rPr>
        <w:t>cultural y creativa</w:t>
      </w:r>
      <w:r w:rsidRPr="007056D8">
        <w:rPr>
          <w:sz w:val="25"/>
          <w:szCs w:val="25"/>
        </w:rPr>
        <w:t>, se fusionan las Industrias Culturales y las Industrias Creativas</w:t>
      </w:r>
      <w:r w:rsidR="009F0594" w:rsidRPr="007056D8">
        <w:rPr>
          <w:sz w:val="25"/>
          <w:szCs w:val="25"/>
        </w:rPr>
        <w:t>.</w:t>
      </w:r>
      <w:r w:rsidRPr="007056D8">
        <w:rPr>
          <w:sz w:val="25"/>
          <w:szCs w:val="25"/>
        </w:rPr>
        <w:t xml:space="preserve"> </w:t>
      </w:r>
      <w:r w:rsidR="009F0594" w:rsidRPr="007056D8">
        <w:rPr>
          <w:sz w:val="25"/>
          <w:szCs w:val="25"/>
        </w:rPr>
        <w:t>E</w:t>
      </w:r>
      <w:r w:rsidR="00AD5D08" w:rsidRPr="007056D8">
        <w:rPr>
          <w:sz w:val="25"/>
          <w:szCs w:val="25"/>
        </w:rPr>
        <w:t xml:space="preserve">ntre las principales áreas del conocimiento </w:t>
      </w:r>
      <w:r w:rsidR="009F0594" w:rsidRPr="007056D8">
        <w:rPr>
          <w:sz w:val="25"/>
          <w:szCs w:val="25"/>
        </w:rPr>
        <w:t xml:space="preserve">que hacen parte de </w:t>
      </w:r>
      <w:r w:rsidR="00AD5D08" w:rsidRPr="007056D8">
        <w:rPr>
          <w:sz w:val="25"/>
          <w:szCs w:val="25"/>
        </w:rPr>
        <w:t>este sector se destacan</w:t>
      </w:r>
      <w:r w:rsidRPr="007056D8">
        <w:rPr>
          <w:sz w:val="25"/>
          <w:szCs w:val="25"/>
        </w:rPr>
        <w:t xml:space="preserve"> las siguientes:</w:t>
      </w:r>
    </w:p>
    <w:p w14:paraId="38045EA5" w14:textId="6D66E052" w:rsidR="009F0594" w:rsidRPr="007056D8" w:rsidRDefault="000917B7" w:rsidP="00E25668">
      <w:pPr>
        <w:pStyle w:val="Prrafodelista"/>
        <w:numPr>
          <w:ilvl w:val="0"/>
          <w:numId w:val="15"/>
        </w:numPr>
        <w:spacing w:before="240" w:after="240"/>
        <w:jc w:val="both"/>
        <w:rPr>
          <w:b/>
          <w:sz w:val="25"/>
          <w:szCs w:val="25"/>
        </w:rPr>
      </w:pPr>
      <w:r w:rsidRPr="007056D8">
        <w:rPr>
          <w:b/>
          <w:sz w:val="25"/>
          <w:szCs w:val="25"/>
        </w:rPr>
        <w:t>A</w:t>
      </w:r>
      <w:r w:rsidR="009F0594" w:rsidRPr="007056D8">
        <w:rPr>
          <w:b/>
          <w:sz w:val="25"/>
          <w:szCs w:val="25"/>
        </w:rPr>
        <w:t>rte y patrimonio</w:t>
      </w:r>
    </w:p>
    <w:p w14:paraId="5DE4A700" w14:textId="4E967D10" w:rsidR="009F0594" w:rsidRPr="00FF04DF" w:rsidRDefault="000917B7" w:rsidP="00E25668">
      <w:pPr>
        <w:pStyle w:val="Prrafodelista"/>
        <w:numPr>
          <w:ilvl w:val="0"/>
          <w:numId w:val="16"/>
        </w:numPr>
        <w:spacing w:after="240"/>
        <w:contextualSpacing/>
        <w:jc w:val="both"/>
        <w:rPr>
          <w:sz w:val="25"/>
          <w:szCs w:val="25"/>
        </w:rPr>
      </w:pPr>
      <w:r w:rsidRPr="007056D8">
        <w:rPr>
          <w:sz w:val="25"/>
          <w:szCs w:val="25"/>
        </w:rPr>
        <w:t>Artes Visuales</w:t>
      </w:r>
      <w:r w:rsidR="00AD5D08" w:rsidRPr="007056D8">
        <w:rPr>
          <w:sz w:val="25"/>
          <w:szCs w:val="25"/>
        </w:rPr>
        <w:t>.</w:t>
      </w:r>
    </w:p>
    <w:p w14:paraId="40957A69" w14:textId="2A30CB8C"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Artes Escénicas</w:t>
      </w:r>
      <w:r w:rsidR="009F0594" w:rsidRPr="007056D8">
        <w:rPr>
          <w:sz w:val="25"/>
          <w:szCs w:val="25"/>
        </w:rPr>
        <w:t>.</w:t>
      </w:r>
    </w:p>
    <w:p w14:paraId="3C2FCEBB" w14:textId="1394542E"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Espectáculos</w:t>
      </w:r>
      <w:r w:rsidR="009F0594" w:rsidRPr="007056D8">
        <w:rPr>
          <w:sz w:val="25"/>
          <w:szCs w:val="25"/>
        </w:rPr>
        <w:t>.</w:t>
      </w:r>
    </w:p>
    <w:p w14:paraId="38161B91" w14:textId="3C6E33A4" w:rsidR="009F0594" w:rsidRPr="007056D8" w:rsidRDefault="000917B7" w:rsidP="00E25668">
      <w:pPr>
        <w:pStyle w:val="Prrafodelista"/>
        <w:numPr>
          <w:ilvl w:val="0"/>
          <w:numId w:val="16"/>
        </w:numPr>
        <w:spacing w:after="240"/>
        <w:contextualSpacing/>
        <w:jc w:val="both"/>
        <w:rPr>
          <w:sz w:val="25"/>
          <w:szCs w:val="25"/>
        </w:rPr>
      </w:pPr>
      <w:r w:rsidRPr="007056D8">
        <w:rPr>
          <w:sz w:val="25"/>
          <w:szCs w:val="25"/>
        </w:rPr>
        <w:t>Turismo y patrimonio cultural</w:t>
      </w:r>
      <w:r w:rsidR="00AD5D08" w:rsidRPr="007056D8">
        <w:rPr>
          <w:sz w:val="25"/>
          <w:szCs w:val="25"/>
        </w:rPr>
        <w:t>.</w:t>
      </w:r>
    </w:p>
    <w:p w14:paraId="7EA50595" w14:textId="77777777" w:rsidR="0021571D" w:rsidRPr="007056D8" w:rsidRDefault="000917B7" w:rsidP="009F0594">
      <w:pPr>
        <w:pStyle w:val="Prrafodelista"/>
        <w:numPr>
          <w:ilvl w:val="0"/>
          <w:numId w:val="16"/>
        </w:numPr>
        <w:spacing w:after="240"/>
        <w:contextualSpacing/>
        <w:jc w:val="both"/>
        <w:rPr>
          <w:sz w:val="25"/>
          <w:szCs w:val="25"/>
        </w:rPr>
      </w:pPr>
      <w:r w:rsidRPr="007056D8">
        <w:rPr>
          <w:sz w:val="25"/>
          <w:szCs w:val="25"/>
        </w:rPr>
        <w:t>Educación artística y cultural</w:t>
      </w:r>
      <w:r w:rsidR="00AD5D08" w:rsidRPr="007056D8">
        <w:rPr>
          <w:sz w:val="25"/>
          <w:szCs w:val="25"/>
        </w:rPr>
        <w:t>.</w:t>
      </w:r>
    </w:p>
    <w:p w14:paraId="24FA1804" w14:textId="77777777" w:rsidR="009F0594" w:rsidRPr="007056D8" w:rsidRDefault="009F0594" w:rsidP="00E25668">
      <w:pPr>
        <w:pStyle w:val="Prrafodelista"/>
        <w:spacing w:after="240"/>
        <w:ind w:left="1440"/>
        <w:contextualSpacing/>
        <w:jc w:val="both"/>
        <w:rPr>
          <w:sz w:val="25"/>
          <w:szCs w:val="25"/>
        </w:rPr>
      </w:pPr>
    </w:p>
    <w:p w14:paraId="0E343205" w14:textId="6ABFE6A1" w:rsidR="009F0594" w:rsidRPr="007056D8" w:rsidRDefault="000917B7" w:rsidP="00E25668">
      <w:pPr>
        <w:pStyle w:val="Prrafodelista"/>
        <w:numPr>
          <w:ilvl w:val="0"/>
          <w:numId w:val="17"/>
        </w:numPr>
        <w:spacing w:before="240" w:after="240"/>
        <w:jc w:val="both"/>
        <w:rPr>
          <w:b/>
          <w:sz w:val="25"/>
          <w:szCs w:val="25"/>
        </w:rPr>
      </w:pPr>
      <w:r w:rsidRPr="007056D8">
        <w:rPr>
          <w:b/>
          <w:sz w:val="25"/>
          <w:szCs w:val="25"/>
        </w:rPr>
        <w:t>I</w:t>
      </w:r>
      <w:r w:rsidR="009F0594" w:rsidRPr="007056D8">
        <w:rPr>
          <w:b/>
          <w:sz w:val="25"/>
          <w:szCs w:val="25"/>
        </w:rPr>
        <w:t>ndustrias culturales</w:t>
      </w:r>
    </w:p>
    <w:p w14:paraId="79925B3E" w14:textId="5EFF9656"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Audiovisual</w:t>
      </w:r>
      <w:r w:rsidR="00AD5D08" w:rsidRPr="007056D8">
        <w:rPr>
          <w:sz w:val="25"/>
          <w:szCs w:val="25"/>
        </w:rPr>
        <w:t>.</w:t>
      </w:r>
    </w:p>
    <w:p w14:paraId="2BD10805" w14:textId="0E375802"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Editorial</w:t>
      </w:r>
      <w:r w:rsidR="00AD5D08" w:rsidRPr="007056D8">
        <w:rPr>
          <w:sz w:val="25"/>
          <w:szCs w:val="25"/>
        </w:rPr>
        <w:t>.</w:t>
      </w:r>
    </w:p>
    <w:p w14:paraId="0DD7CDAB" w14:textId="7C37F461"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Fonográfico</w:t>
      </w:r>
      <w:r w:rsidR="00AD5D08" w:rsidRPr="007056D8">
        <w:rPr>
          <w:sz w:val="25"/>
          <w:szCs w:val="25"/>
        </w:rPr>
        <w:t>.</w:t>
      </w:r>
    </w:p>
    <w:p w14:paraId="63C45944" w14:textId="09A71B29"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Agencias de noticias</w:t>
      </w:r>
      <w:r w:rsidR="00AD5D08" w:rsidRPr="007056D8">
        <w:rPr>
          <w:sz w:val="25"/>
          <w:szCs w:val="25"/>
        </w:rPr>
        <w:t>.</w:t>
      </w:r>
    </w:p>
    <w:p w14:paraId="72EEAE77" w14:textId="6AC9B95A" w:rsidR="009F0594" w:rsidRPr="007056D8" w:rsidRDefault="000917B7" w:rsidP="00E25668">
      <w:pPr>
        <w:pStyle w:val="Prrafodelista"/>
        <w:numPr>
          <w:ilvl w:val="0"/>
          <w:numId w:val="18"/>
        </w:numPr>
        <w:spacing w:before="240" w:after="240"/>
        <w:ind w:left="1434" w:hanging="357"/>
        <w:contextualSpacing/>
        <w:jc w:val="both"/>
        <w:rPr>
          <w:sz w:val="25"/>
          <w:szCs w:val="25"/>
        </w:rPr>
      </w:pPr>
      <w:r w:rsidRPr="007056D8">
        <w:rPr>
          <w:sz w:val="25"/>
          <w:szCs w:val="25"/>
        </w:rPr>
        <w:t>Servicios de Información</w:t>
      </w:r>
      <w:r w:rsidR="00AD5D08" w:rsidRPr="007056D8">
        <w:rPr>
          <w:sz w:val="25"/>
          <w:szCs w:val="25"/>
        </w:rPr>
        <w:t>.</w:t>
      </w:r>
    </w:p>
    <w:p w14:paraId="0D7D7165" w14:textId="77777777" w:rsidR="0021571D" w:rsidRPr="007056D8" w:rsidRDefault="0021571D" w:rsidP="00E25668">
      <w:pPr>
        <w:pStyle w:val="Prrafodelista"/>
        <w:spacing w:before="240" w:after="240"/>
        <w:ind w:left="1434"/>
        <w:contextualSpacing/>
        <w:jc w:val="both"/>
        <w:rPr>
          <w:sz w:val="25"/>
          <w:szCs w:val="25"/>
        </w:rPr>
      </w:pPr>
    </w:p>
    <w:p w14:paraId="494A5A06" w14:textId="57D89A25" w:rsidR="009F0594" w:rsidRPr="007056D8" w:rsidRDefault="000917B7" w:rsidP="00E25668">
      <w:pPr>
        <w:pStyle w:val="Prrafodelista"/>
        <w:numPr>
          <w:ilvl w:val="0"/>
          <w:numId w:val="19"/>
        </w:numPr>
        <w:spacing w:before="240" w:after="240"/>
        <w:jc w:val="both"/>
        <w:rPr>
          <w:b/>
          <w:sz w:val="25"/>
          <w:szCs w:val="25"/>
        </w:rPr>
      </w:pPr>
      <w:r w:rsidRPr="007056D8">
        <w:rPr>
          <w:b/>
          <w:sz w:val="25"/>
          <w:szCs w:val="25"/>
        </w:rPr>
        <w:t>C</w:t>
      </w:r>
      <w:r w:rsidR="009F0594" w:rsidRPr="007056D8">
        <w:rPr>
          <w:b/>
          <w:sz w:val="25"/>
          <w:szCs w:val="25"/>
        </w:rPr>
        <w:t>reaciones funcionales, nuevos medios software</w:t>
      </w:r>
    </w:p>
    <w:p w14:paraId="77815A3B" w14:textId="2B9E5F60" w:rsidR="009F0594"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Medios digitales y software de contenidos</w:t>
      </w:r>
      <w:r w:rsidR="005A1331" w:rsidRPr="007056D8">
        <w:rPr>
          <w:sz w:val="25"/>
          <w:szCs w:val="25"/>
        </w:rPr>
        <w:t>.</w:t>
      </w:r>
    </w:p>
    <w:p w14:paraId="766C6682" w14:textId="75BDA8DC" w:rsidR="009F0594"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Diseño</w:t>
      </w:r>
      <w:r w:rsidR="005A1331" w:rsidRPr="007056D8">
        <w:rPr>
          <w:sz w:val="25"/>
          <w:szCs w:val="25"/>
        </w:rPr>
        <w:t>.</w:t>
      </w:r>
    </w:p>
    <w:p w14:paraId="3C62DAF1" w14:textId="77777777" w:rsidR="0021571D" w:rsidRPr="007056D8" w:rsidRDefault="000917B7" w:rsidP="00E25668">
      <w:pPr>
        <w:pStyle w:val="Prrafodelista"/>
        <w:numPr>
          <w:ilvl w:val="0"/>
          <w:numId w:val="20"/>
        </w:numPr>
        <w:spacing w:after="240"/>
        <w:ind w:left="1434" w:hanging="357"/>
        <w:contextualSpacing/>
        <w:jc w:val="both"/>
        <w:rPr>
          <w:sz w:val="25"/>
          <w:szCs w:val="25"/>
        </w:rPr>
      </w:pPr>
      <w:r w:rsidRPr="007056D8">
        <w:rPr>
          <w:sz w:val="25"/>
          <w:szCs w:val="25"/>
        </w:rPr>
        <w:t>Publicidad</w:t>
      </w:r>
      <w:r w:rsidR="005A1331" w:rsidRPr="007056D8">
        <w:rPr>
          <w:sz w:val="25"/>
          <w:szCs w:val="25"/>
        </w:rPr>
        <w:t>.</w:t>
      </w:r>
    </w:p>
    <w:p w14:paraId="3C5ECC30" w14:textId="77777777" w:rsidR="003D732C" w:rsidRPr="007056D8" w:rsidRDefault="003D732C" w:rsidP="00947600">
      <w:pPr>
        <w:pStyle w:val="Textoindependiente"/>
        <w:ind w:right="154"/>
        <w:rPr>
          <w:rFonts w:ascii="Arial" w:hAnsi="Arial"/>
          <w:b/>
          <w:sz w:val="25"/>
          <w:szCs w:val="25"/>
        </w:rPr>
      </w:pPr>
    </w:p>
    <w:p w14:paraId="18501317" w14:textId="17874B41" w:rsidR="00EF4630" w:rsidRPr="007056D8" w:rsidRDefault="00EF049A" w:rsidP="00947600">
      <w:pPr>
        <w:pStyle w:val="Textoindependiente"/>
        <w:ind w:right="154"/>
        <w:rPr>
          <w:rFonts w:ascii="Arial" w:hAnsi="Arial"/>
          <w:b/>
          <w:sz w:val="25"/>
          <w:szCs w:val="25"/>
        </w:rPr>
      </w:pPr>
      <w:r w:rsidRPr="007056D8">
        <w:rPr>
          <w:rFonts w:ascii="Arial" w:hAnsi="Arial"/>
          <w:b/>
          <w:sz w:val="25"/>
          <w:szCs w:val="25"/>
        </w:rPr>
        <w:t>Aporte y avances de</w:t>
      </w:r>
      <w:r w:rsidR="00EF4630" w:rsidRPr="007056D8">
        <w:rPr>
          <w:rFonts w:ascii="Arial" w:hAnsi="Arial"/>
          <w:b/>
          <w:sz w:val="25"/>
          <w:szCs w:val="25"/>
        </w:rPr>
        <w:t xml:space="preserve"> la Economía Cultural y Creativa </w:t>
      </w:r>
    </w:p>
    <w:p w14:paraId="52F920FC" w14:textId="77777777" w:rsidR="00EF4630" w:rsidRPr="007056D8" w:rsidRDefault="00EF4630" w:rsidP="00947600">
      <w:pPr>
        <w:pStyle w:val="Textoindependiente"/>
        <w:ind w:right="154"/>
        <w:rPr>
          <w:rFonts w:ascii="Arial" w:hAnsi="Arial"/>
          <w:b/>
          <w:bCs/>
          <w:sz w:val="25"/>
          <w:szCs w:val="25"/>
        </w:rPr>
      </w:pPr>
    </w:p>
    <w:p w14:paraId="3A735643" w14:textId="18FF05FC" w:rsidR="00EF4630" w:rsidRPr="007056D8" w:rsidRDefault="00EF4630" w:rsidP="00947600">
      <w:pPr>
        <w:pStyle w:val="Textoindependiente"/>
        <w:rPr>
          <w:rFonts w:ascii="Arial" w:hAnsi="Arial"/>
          <w:sz w:val="25"/>
          <w:szCs w:val="25"/>
        </w:rPr>
      </w:pPr>
      <w:r w:rsidRPr="007056D8">
        <w:rPr>
          <w:rFonts w:ascii="Arial" w:hAnsi="Arial"/>
          <w:sz w:val="25"/>
          <w:szCs w:val="25"/>
        </w:rPr>
        <w:t>A partir de los informes estadísticos que recopila el DANE en torno al dinamismo de la economía cultural y creativa en el país</w:t>
      </w:r>
      <w:r w:rsidR="009F0594" w:rsidRPr="007056D8">
        <w:rPr>
          <w:rFonts w:ascii="Arial" w:hAnsi="Arial"/>
          <w:sz w:val="25"/>
          <w:szCs w:val="25"/>
        </w:rPr>
        <w:t>,</w:t>
      </w:r>
      <w:r w:rsidRPr="007056D8">
        <w:rPr>
          <w:rFonts w:ascii="Arial" w:hAnsi="Arial"/>
          <w:sz w:val="25"/>
          <w:szCs w:val="25"/>
        </w:rPr>
        <w:t xml:space="preserve"> se logra evidenciar el esfuerzo de la </w:t>
      </w:r>
      <w:r w:rsidR="009F0594" w:rsidRPr="007056D8">
        <w:rPr>
          <w:rFonts w:ascii="Arial" w:hAnsi="Arial"/>
          <w:sz w:val="25"/>
          <w:szCs w:val="25"/>
        </w:rPr>
        <w:t>N</w:t>
      </w:r>
      <w:r w:rsidRPr="007056D8">
        <w:rPr>
          <w:rFonts w:ascii="Arial" w:hAnsi="Arial"/>
          <w:sz w:val="25"/>
          <w:szCs w:val="25"/>
        </w:rPr>
        <w:t xml:space="preserve">ación para articular los diferentes sectores del aparato estatal y promover de manera integral el desempeño de las actividades culturales y su relación con el desarrollo económico. A continuación, se evidencia de manera cronológica las diferentes acciones que ha realizado el Gobierno Nacional para regular, medir y fortalecer el comportamiento de las Economías </w:t>
      </w:r>
      <w:r w:rsidR="009F0594" w:rsidRPr="007056D8">
        <w:rPr>
          <w:rFonts w:ascii="Arial" w:hAnsi="Arial"/>
          <w:sz w:val="25"/>
          <w:szCs w:val="25"/>
        </w:rPr>
        <w:t>C</w:t>
      </w:r>
      <w:r w:rsidRPr="007056D8">
        <w:rPr>
          <w:rFonts w:ascii="Arial" w:hAnsi="Arial"/>
          <w:sz w:val="25"/>
          <w:szCs w:val="25"/>
        </w:rPr>
        <w:t>ulturales</w:t>
      </w:r>
      <w:r w:rsidR="00EF049A" w:rsidRPr="007056D8">
        <w:rPr>
          <w:rFonts w:ascii="Arial" w:hAnsi="Arial"/>
          <w:sz w:val="25"/>
          <w:szCs w:val="25"/>
        </w:rPr>
        <w:t>.</w:t>
      </w:r>
    </w:p>
    <w:p w14:paraId="75C125B3" w14:textId="77777777" w:rsidR="00EF4630" w:rsidRPr="007056D8" w:rsidRDefault="00EF4630" w:rsidP="00947600">
      <w:pPr>
        <w:pStyle w:val="Textoindependiente"/>
        <w:rPr>
          <w:rFonts w:ascii="Arial" w:hAnsi="Arial"/>
          <w:sz w:val="25"/>
          <w:szCs w:val="25"/>
        </w:rPr>
      </w:pPr>
    </w:p>
    <w:p w14:paraId="0DD02A4F" w14:textId="5E9C488A" w:rsidR="00EF4630" w:rsidRPr="007056D8" w:rsidRDefault="00EF4630" w:rsidP="00947600">
      <w:pPr>
        <w:pStyle w:val="Textoindependiente"/>
        <w:rPr>
          <w:rFonts w:ascii="Arial" w:hAnsi="Arial"/>
          <w:sz w:val="25"/>
          <w:szCs w:val="25"/>
        </w:rPr>
      </w:pPr>
      <w:r w:rsidRPr="007056D8">
        <w:rPr>
          <w:rFonts w:ascii="Arial" w:hAnsi="Arial"/>
          <w:sz w:val="25"/>
          <w:szCs w:val="25"/>
        </w:rPr>
        <w:lastRenderedPageBreak/>
        <w:t>Desde el año 2018</w:t>
      </w:r>
      <w:r w:rsidR="00D84F9F" w:rsidRPr="007056D8">
        <w:rPr>
          <w:rFonts w:ascii="Arial" w:hAnsi="Arial"/>
          <w:sz w:val="25"/>
          <w:szCs w:val="25"/>
        </w:rPr>
        <w:t>,</w:t>
      </w:r>
      <w:r w:rsidRPr="007056D8">
        <w:rPr>
          <w:rFonts w:ascii="Arial" w:hAnsi="Arial"/>
          <w:sz w:val="25"/>
          <w:szCs w:val="25"/>
        </w:rPr>
        <w:t xml:space="preserve"> el DANE</w:t>
      </w:r>
      <w:r w:rsidRPr="007056D8">
        <w:rPr>
          <w:rStyle w:val="Refdenotaalpie"/>
          <w:rFonts w:ascii="Arial" w:hAnsi="Arial"/>
          <w:sz w:val="25"/>
          <w:szCs w:val="25"/>
        </w:rPr>
        <w:footnoteReference w:id="1"/>
      </w:r>
      <w:r w:rsidR="009F0594" w:rsidRPr="007056D8">
        <w:rPr>
          <w:rFonts w:ascii="Arial" w:hAnsi="Arial"/>
          <w:sz w:val="25"/>
          <w:szCs w:val="25"/>
        </w:rPr>
        <w:t>,</w:t>
      </w:r>
      <w:r w:rsidRPr="007056D8">
        <w:rPr>
          <w:rFonts w:ascii="Arial" w:hAnsi="Arial"/>
          <w:sz w:val="25"/>
          <w:szCs w:val="25"/>
        </w:rPr>
        <w:t xml:space="preserve"> junto con el Ministerio de Cultura</w:t>
      </w:r>
      <w:r w:rsidR="009F0594" w:rsidRPr="007056D8">
        <w:rPr>
          <w:rFonts w:ascii="Arial" w:hAnsi="Arial"/>
          <w:sz w:val="25"/>
          <w:szCs w:val="25"/>
        </w:rPr>
        <w:t>,</w:t>
      </w:r>
      <w:r w:rsidRPr="007056D8">
        <w:rPr>
          <w:rFonts w:ascii="Arial" w:hAnsi="Arial"/>
          <w:sz w:val="25"/>
          <w:szCs w:val="25"/>
        </w:rPr>
        <w:t xml:space="preserve"> se plantea</w:t>
      </w:r>
      <w:r w:rsidR="00D84F9F" w:rsidRPr="007056D8">
        <w:rPr>
          <w:rFonts w:ascii="Arial" w:hAnsi="Arial"/>
          <w:sz w:val="25"/>
          <w:szCs w:val="25"/>
        </w:rPr>
        <w:t>ro</w:t>
      </w:r>
      <w:r w:rsidRPr="007056D8">
        <w:rPr>
          <w:rFonts w:ascii="Arial" w:hAnsi="Arial"/>
          <w:sz w:val="25"/>
          <w:szCs w:val="25"/>
        </w:rPr>
        <w:t xml:space="preserve">n la necesidad de definir 103 actividades económicas que permitieran medir el impacto de la economía cultural y creativa en el país. </w:t>
      </w:r>
      <w:r w:rsidR="00D84F9F" w:rsidRPr="007056D8">
        <w:rPr>
          <w:rFonts w:ascii="Arial" w:hAnsi="Arial"/>
          <w:sz w:val="25"/>
          <w:szCs w:val="25"/>
        </w:rPr>
        <w:t>Así</w:t>
      </w:r>
      <w:r w:rsidRPr="007056D8">
        <w:rPr>
          <w:rFonts w:ascii="Arial" w:hAnsi="Arial"/>
          <w:sz w:val="25"/>
          <w:szCs w:val="25"/>
        </w:rPr>
        <w:t>, caracteriza</w:t>
      </w:r>
      <w:r w:rsidR="00D84F9F" w:rsidRPr="007056D8">
        <w:rPr>
          <w:rFonts w:ascii="Arial" w:hAnsi="Arial"/>
          <w:sz w:val="25"/>
          <w:szCs w:val="25"/>
        </w:rPr>
        <w:t>ro</w:t>
      </w:r>
      <w:r w:rsidRPr="007056D8">
        <w:rPr>
          <w:rFonts w:ascii="Arial" w:hAnsi="Arial"/>
          <w:sz w:val="25"/>
          <w:szCs w:val="25"/>
        </w:rPr>
        <w:t>n las actividades en dos segmentos: 34 de inclusión total y 69 de inclusión parcial, las cuales pertenecen a tres (3) áreas de la economía cultural</w:t>
      </w:r>
      <w:r w:rsidR="00D84F9F" w:rsidRPr="007056D8">
        <w:rPr>
          <w:rFonts w:ascii="Arial" w:hAnsi="Arial"/>
          <w:sz w:val="25"/>
          <w:szCs w:val="25"/>
        </w:rPr>
        <w:t>:</w:t>
      </w:r>
      <w:r w:rsidRPr="007056D8">
        <w:rPr>
          <w:rFonts w:ascii="Arial" w:hAnsi="Arial"/>
          <w:sz w:val="25"/>
          <w:szCs w:val="25"/>
        </w:rPr>
        <w:t xml:space="preserve"> artes y patrimonio, industrias culturales y creaciones funcionales. </w:t>
      </w:r>
    </w:p>
    <w:p w14:paraId="05F3C9EE" w14:textId="77777777" w:rsidR="00EF4630" w:rsidRPr="007056D8" w:rsidRDefault="00EF4630" w:rsidP="00947600">
      <w:pPr>
        <w:pStyle w:val="Textoindependiente"/>
        <w:rPr>
          <w:rFonts w:ascii="Arial" w:hAnsi="Arial"/>
          <w:sz w:val="25"/>
          <w:szCs w:val="25"/>
        </w:rPr>
      </w:pPr>
    </w:p>
    <w:p w14:paraId="74966FE5" w14:textId="5F711180" w:rsidR="00EF4630" w:rsidRPr="007056D8" w:rsidRDefault="00EF4630" w:rsidP="00947600">
      <w:pPr>
        <w:pStyle w:val="Textoindependiente"/>
        <w:rPr>
          <w:rFonts w:ascii="Arial" w:hAnsi="Arial"/>
          <w:sz w:val="25"/>
          <w:szCs w:val="25"/>
        </w:rPr>
      </w:pPr>
      <w:r w:rsidRPr="007056D8">
        <w:rPr>
          <w:rFonts w:ascii="Arial" w:hAnsi="Arial"/>
          <w:sz w:val="25"/>
          <w:szCs w:val="25"/>
        </w:rPr>
        <w:t>Entre 2019 y 2021, posterior a la definición y caracterización de las actividades económicas</w:t>
      </w:r>
      <w:r w:rsidR="00D84F9F" w:rsidRPr="007056D8">
        <w:rPr>
          <w:rFonts w:ascii="Arial" w:hAnsi="Arial"/>
          <w:sz w:val="25"/>
          <w:szCs w:val="25"/>
        </w:rPr>
        <w:t>,</w:t>
      </w:r>
      <w:r w:rsidRPr="007056D8">
        <w:rPr>
          <w:rFonts w:ascii="Arial" w:hAnsi="Arial"/>
          <w:sz w:val="25"/>
          <w:szCs w:val="25"/>
        </w:rPr>
        <w:t xml:space="preserve"> se logró la generación de información estadística y publicación de reportes técnicos semestrales que garantizan la medición de la economía naranja a través de la herramienta SIENA y RELAB</w:t>
      </w:r>
      <w:r w:rsidR="00D84F9F" w:rsidRPr="007056D8">
        <w:rPr>
          <w:rFonts w:ascii="Arial" w:hAnsi="Arial"/>
          <w:sz w:val="25"/>
          <w:szCs w:val="25"/>
        </w:rPr>
        <w:t>,</w:t>
      </w:r>
      <w:r w:rsidRPr="007056D8">
        <w:rPr>
          <w:rFonts w:ascii="Arial" w:hAnsi="Arial"/>
          <w:sz w:val="25"/>
          <w:szCs w:val="25"/>
        </w:rPr>
        <w:t xml:space="preserve"> como un insumo fundamental para la formulación de una política pública inclusiva que reconozca en el contenido cultural los escenarios de producción, creación y comercialización esenciales en la dinámica del mercado laboral del país. </w:t>
      </w:r>
    </w:p>
    <w:p w14:paraId="4A4FAC7C" w14:textId="77777777" w:rsidR="00EF049A" w:rsidRPr="007056D8" w:rsidRDefault="00EF049A" w:rsidP="00947600">
      <w:pPr>
        <w:pStyle w:val="Textoindependiente"/>
        <w:rPr>
          <w:rFonts w:ascii="Arial" w:hAnsi="Arial"/>
          <w:sz w:val="25"/>
          <w:szCs w:val="25"/>
        </w:rPr>
      </w:pPr>
    </w:p>
    <w:p w14:paraId="6D98FA78" w14:textId="043E34E1" w:rsidR="00EF049A" w:rsidRPr="007056D8" w:rsidRDefault="00EF049A" w:rsidP="00947600">
      <w:pPr>
        <w:pStyle w:val="Textoindependiente"/>
        <w:rPr>
          <w:rFonts w:ascii="Arial" w:hAnsi="Arial"/>
          <w:sz w:val="25"/>
          <w:szCs w:val="25"/>
        </w:rPr>
      </w:pPr>
      <w:r w:rsidRPr="007056D8">
        <w:rPr>
          <w:rFonts w:ascii="Arial" w:hAnsi="Arial"/>
          <w:sz w:val="25"/>
          <w:szCs w:val="25"/>
        </w:rPr>
        <w:t>Igualmente, es válido señalar que desde el año 2022</w:t>
      </w:r>
      <w:r w:rsidRPr="007056D8">
        <w:rPr>
          <w:rStyle w:val="Refdenotaalpie"/>
          <w:rFonts w:ascii="Arial" w:hAnsi="Arial"/>
          <w:sz w:val="25"/>
          <w:szCs w:val="25"/>
        </w:rPr>
        <w:footnoteReference w:id="2"/>
      </w:r>
      <w:r w:rsidR="006E4F1A" w:rsidRPr="007056D8">
        <w:rPr>
          <w:rFonts w:ascii="Arial" w:hAnsi="Arial"/>
          <w:sz w:val="25"/>
          <w:szCs w:val="25"/>
        </w:rPr>
        <w:t xml:space="preserve"> desde el gobierno nacional se han venido conformando una serie</w:t>
      </w:r>
      <w:r w:rsidRPr="007056D8">
        <w:rPr>
          <w:rFonts w:ascii="Arial" w:hAnsi="Arial"/>
          <w:sz w:val="25"/>
          <w:szCs w:val="25"/>
        </w:rPr>
        <w:t xml:space="preserve"> de mesas intersectoriales</w:t>
      </w:r>
      <w:r w:rsidR="006E4F1A" w:rsidRPr="007056D8">
        <w:rPr>
          <w:rFonts w:ascii="Arial" w:hAnsi="Arial"/>
          <w:sz w:val="25"/>
          <w:szCs w:val="25"/>
        </w:rPr>
        <w:t xml:space="preserve"> orientadas a la promoción de la industria cultural y creativa</w:t>
      </w:r>
      <w:r w:rsidR="00D84F9F" w:rsidRPr="007056D8">
        <w:rPr>
          <w:rFonts w:ascii="Arial" w:hAnsi="Arial"/>
          <w:sz w:val="25"/>
          <w:szCs w:val="25"/>
        </w:rPr>
        <w:t>,</w:t>
      </w:r>
      <w:r w:rsidR="006E4F1A" w:rsidRPr="007056D8">
        <w:rPr>
          <w:rFonts w:ascii="Arial" w:hAnsi="Arial"/>
          <w:sz w:val="25"/>
          <w:szCs w:val="25"/>
        </w:rPr>
        <w:t xml:space="preserve"> en este sent</w:t>
      </w:r>
      <w:r w:rsidR="00652C16" w:rsidRPr="007056D8">
        <w:rPr>
          <w:rFonts w:ascii="Arial" w:hAnsi="Arial"/>
          <w:sz w:val="25"/>
          <w:szCs w:val="25"/>
        </w:rPr>
        <w:t>i</w:t>
      </w:r>
      <w:r w:rsidR="006E4F1A" w:rsidRPr="007056D8">
        <w:rPr>
          <w:rFonts w:ascii="Arial" w:hAnsi="Arial"/>
          <w:sz w:val="25"/>
          <w:szCs w:val="25"/>
        </w:rPr>
        <w:t>do, se han ido</w:t>
      </w:r>
      <w:r w:rsidRPr="007056D8">
        <w:rPr>
          <w:rFonts w:ascii="Arial" w:hAnsi="Arial"/>
          <w:sz w:val="25"/>
          <w:szCs w:val="25"/>
        </w:rPr>
        <w:t xml:space="preserve"> incluyendo indicadores de análisis </w:t>
      </w:r>
      <w:r w:rsidR="006E4F1A" w:rsidRPr="007056D8">
        <w:rPr>
          <w:rFonts w:ascii="Arial" w:hAnsi="Arial"/>
          <w:sz w:val="25"/>
          <w:szCs w:val="25"/>
        </w:rPr>
        <w:t xml:space="preserve">y planes de trabajo específicos </w:t>
      </w:r>
      <w:r w:rsidRPr="007056D8">
        <w:rPr>
          <w:rFonts w:ascii="Arial" w:hAnsi="Arial"/>
          <w:sz w:val="25"/>
          <w:szCs w:val="25"/>
        </w:rPr>
        <w:t>que primero</w:t>
      </w:r>
      <w:r w:rsidR="00D84F9F" w:rsidRPr="007056D8">
        <w:rPr>
          <w:rFonts w:ascii="Arial" w:hAnsi="Arial"/>
          <w:sz w:val="25"/>
          <w:szCs w:val="25"/>
        </w:rPr>
        <w:t>,</w:t>
      </w:r>
      <w:r w:rsidRPr="007056D8">
        <w:rPr>
          <w:rFonts w:ascii="Arial" w:hAnsi="Arial"/>
          <w:sz w:val="25"/>
          <w:szCs w:val="25"/>
        </w:rPr>
        <w:t xml:space="preserve"> regulan el uso de las herramientas que proporciona el internet bajo el intercambio y consolidación de la información</w:t>
      </w:r>
      <w:r w:rsidR="00BD71C8" w:rsidRPr="007056D8">
        <w:rPr>
          <w:rFonts w:ascii="Arial" w:hAnsi="Arial"/>
          <w:sz w:val="25"/>
          <w:szCs w:val="25"/>
        </w:rPr>
        <w:t>,</w:t>
      </w:r>
      <w:r w:rsidRPr="007056D8">
        <w:rPr>
          <w:rFonts w:ascii="Arial" w:hAnsi="Arial"/>
          <w:sz w:val="25"/>
          <w:szCs w:val="25"/>
        </w:rPr>
        <w:t xml:space="preserve"> segundo, los derechos de autor</w:t>
      </w:r>
      <w:r w:rsidR="006E4F1A" w:rsidRPr="007056D8">
        <w:rPr>
          <w:rFonts w:ascii="Arial" w:hAnsi="Arial"/>
          <w:sz w:val="25"/>
          <w:szCs w:val="25"/>
        </w:rPr>
        <w:t xml:space="preserve"> y </w:t>
      </w:r>
      <w:r w:rsidRPr="007056D8">
        <w:rPr>
          <w:rFonts w:ascii="Arial" w:hAnsi="Arial"/>
          <w:sz w:val="25"/>
          <w:szCs w:val="25"/>
        </w:rPr>
        <w:t xml:space="preserve">patentes </w:t>
      </w:r>
      <w:r w:rsidR="006E4F1A" w:rsidRPr="007056D8">
        <w:rPr>
          <w:rFonts w:ascii="Arial" w:hAnsi="Arial"/>
          <w:sz w:val="25"/>
          <w:szCs w:val="25"/>
        </w:rPr>
        <w:t xml:space="preserve">para la </w:t>
      </w:r>
      <w:r w:rsidRPr="007056D8">
        <w:rPr>
          <w:rFonts w:ascii="Arial" w:hAnsi="Arial"/>
          <w:sz w:val="25"/>
          <w:szCs w:val="25"/>
        </w:rPr>
        <w:t>protección de los sectores creadores asociados a</w:t>
      </w:r>
      <w:r w:rsidR="006E4F1A" w:rsidRPr="007056D8">
        <w:rPr>
          <w:rFonts w:ascii="Arial" w:hAnsi="Arial"/>
          <w:sz w:val="25"/>
          <w:szCs w:val="25"/>
        </w:rPr>
        <w:t xml:space="preserve"> la cultura</w:t>
      </w:r>
      <w:r w:rsidRPr="007056D8">
        <w:rPr>
          <w:rFonts w:ascii="Arial" w:hAnsi="Arial"/>
          <w:sz w:val="25"/>
          <w:szCs w:val="25"/>
        </w:rPr>
        <w:t xml:space="preserve"> (compositores, productores, escritores, artistas, entre otros) y tercero, la </w:t>
      </w:r>
      <w:r w:rsidR="006E4F1A" w:rsidRPr="007056D8">
        <w:rPr>
          <w:rFonts w:ascii="Arial" w:hAnsi="Arial"/>
          <w:sz w:val="25"/>
          <w:szCs w:val="25"/>
        </w:rPr>
        <w:t xml:space="preserve">promoción de </w:t>
      </w:r>
      <w:r w:rsidRPr="007056D8">
        <w:rPr>
          <w:rFonts w:ascii="Arial" w:hAnsi="Arial"/>
          <w:sz w:val="25"/>
          <w:szCs w:val="25"/>
        </w:rPr>
        <w:t xml:space="preserve">exportaciones de bienes </w:t>
      </w:r>
      <w:r w:rsidR="006E4F1A" w:rsidRPr="007056D8">
        <w:rPr>
          <w:rFonts w:ascii="Arial" w:hAnsi="Arial"/>
          <w:sz w:val="25"/>
          <w:szCs w:val="25"/>
        </w:rPr>
        <w:t>del sector cultural y creativo</w:t>
      </w:r>
      <w:r w:rsidRPr="007056D8">
        <w:rPr>
          <w:rFonts w:ascii="Arial" w:hAnsi="Arial"/>
          <w:sz w:val="25"/>
          <w:szCs w:val="25"/>
        </w:rPr>
        <w:t xml:space="preserve">. </w:t>
      </w:r>
    </w:p>
    <w:p w14:paraId="20CDBD3D" w14:textId="77777777" w:rsidR="00EF049A" w:rsidRPr="007056D8" w:rsidRDefault="00EF049A" w:rsidP="00947600">
      <w:pPr>
        <w:pStyle w:val="Textoindependiente"/>
        <w:rPr>
          <w:rFonts w:ascii="Arial" w:hAnsi="Arial"/>
          <w:sz w:val="25"/>
          <w:szCs w:val="25"/>
        </w:rPr>
      </w:pPr>
    </w:p>
    <w:p w14:paraId="0FE19984" w14:textId="649DB3CE" w:rsidR="00EF049A" w:rsidRPr="007056D8" w:rsidRDefault="00EF049A" w:rsidP="00947600">
      <w:pPr>
        <w:jc w:val="both"/>
        <w:rPr>
          <w:sz w:val="25"/>
          <w:szCs w:val="25"/>
          <w:highlight w:val="white"/>
        </w:rPr>
      </w:pPr>
      <w:r w:rsidRPr="007056D8">
        <w:rPr>
          <w:sz w:val="25"/>
          <w:szCs w:val="25"/>
        </w:rPr>
        <w:t>A su vez, diversos estudios</w:t>
      </w:r>
      <w:r w:rsidRPr="007056D8">
        <w:rPr>
          <w:sz w:val="25"/>
          <w:szCs w:val="25"/>
          <w:highlight w:val="white"/>
          <w:vertAlign w:val="superscript"/>
        </w:rPr>
        <w:footnoteReference w:id="3"/>
      </w:r>
      <w:r w:rsidRPr="007056D8">
        <w:rPr>
          <w:sz w:val="25"/>
          <w:szCs w:val="25"/>
          <w:highlight w:val="white"/>
        </w:rPr>
        <w:t xml:space="preserve"> plantean que la economía creativa genera crecimiento económico y desarrollo, ya que genera ingresos a nivel local y con comercio exterior</w:t>
      </w:r>
      <w:r w:rsidR="00D84F9F" w:rsidRPr="007056D8">
        <w:rPr>
          <w:sz w:val="25"/>
          <w:szCs w:val="25"/>
          <w:highlight w:val="white"/>
        </w:rPr>
        <w:t xml:space="preserve"> y empleo</w:t>
      </w:r>
      <w:r w:rsidRPr="007056D8">
        <w:rPr>
          <w:sz w:val="25"/>
          <w:szCs w:val="25"/>
          <w:highlight w:val="white"/>
        </w:rPr>
        <w:t xml:space="preserve">, situaciones que promueven la inclusión social, la diversidad cultural y el desarrollo humano, </w:t>
      </w:r>
      <w:r w:rsidR="00D84F9F" w:rsidRPr="007056D8">
        <w:rPr>
          <w:sz w:val="25"/>
          <w:szCs w:val="25"/>
          <w:highlight w:val="white"/>
        </w:rPr>
        <w:t>interactuando</w:t>
      </w:r>
      <w:r w:rsidRPr="007056D8">
        <w:rPr>
          <w:sz w:val="25"/>
          <w:szCs w:val="25"/>
          <w:highlight w:val="white"/>
        </w:rPr>
        <w:t xml:space="preserve"> con la tecnología, la propiedad intelectual y los objetivos del turismo. Todas estas actividades se basan en el conocimiento</w:t>
      </w:r>
      <w:r w:rsidR="00D84F9F" w:rsidRPr="007056D8">
        <w:rPr>
          <w:sz w:val="25"/>
          <w:szCs w:val="25"/>
          <w:highlight w:val="white"/>
        </w:rPr>
        <w:t xml:space="preserve"> y</w:t>
      </w:r>
      <w:r w:rsidRPr="007056D8">
        <w:rPr>
          <w:sz w:val="25"/>
          <w:szCs w:val="25"/>
          <w:highlight w:val="white"/>
        </w:rPr>
        <w:t xml:space="preserve"> las ideas propias, con una dimensión de desarrollo y vínculos transversales a niveles macro y micro con la economía en general. Además, concluye</w:t>
      </w:r>
      <w:r w:rsidR="00986BAB" w:rsidRPr="007056D8">
        <w:rPr>
          <w:sz w:val="25"/>
          <w:szCs w:val="25"/>
          <w:highlight w:val="white"/>
        </w:rPr>
        <w:t>n</w:t>
      </w:r>
      <w:r w:rsidRPr="007056D8">
        <w:rPr>
          <w:sz w:val="25"/>
          <w:szCs w:val="25"/>
          <w:highlight w:val="white"/>
        </w:rPr>
        <w:t xml:space="preserve"> que esta economía exige respuestas políticas innovadoras </w:t>
      </w:r>
      <w:r w:rsidRPr="007056D8">
        <w:rPr>
          <w:sz w:val="25"/>
          <w:szCs w:val="25"/>
          <w:highlight w:val="white"/>
        </w:rPr>
        <w:lastRenderedPageBreak/>
        <w:t xml:space="preserve">y multidisciplinarias y acción interministerial. Sin embargo, </w:t>
      </w:r>
      <w:r w:rsidR="00986BAB" w:rsidRPr="007056D8">
        <w:rPr>
          <w:sz w:val="25"/>
          <w:szCs w:val="25"/>
          <w:highlight w:val="white"/>
        </w:rPr>
        <w:t xml:space="preserve">aclaran que </w:t>
      </w:r>
      <w:r w:rsidRPr="007056D8">
        <w:rPr>
          <w:sz w:val="25"/>
          <w:szCs w:val="25"/>
          <w:highlight w:val="white"/>
        </w:rPr>
        <w:t xml:space="preserve">es una herramienta de desarrollo cultural, social y económico, que es diferente a las demás por su desarrollo, creación, producción y distribución de bienes y servicios, cuyo contenido es de carácter cultural y creativo.  </w:t>
      </w:r>
    </w:p>
    <w:p w14:paraId="5CCB13F3" w14:textId="77777777" w:rsidR="00EF049A" w:rsidRPr="007056D8" w:rsidRDefault="00EF049A" w:rsidP="00947600">
      <w:pPr>
        <w:spacing w:before="200" w:after="200"/>
        <w:ind w:right="20"/>
        <w:jc w:val="both"/>
        <w:rPr>
          <w:sz w:val="25"/>
          <w:szCs w:val="25"/>
        </w:rPr>
      </w:pPr>
      <w:r w:rsidRPr="007056D8">
        <w:rPr>
          <w:sz w:val="25"/>
          <w:szCs w:val="25"/>
        </w:rPr>
        <w:t>De la economía creativa se deriva la economía naranja, que es definida por el Banco Interamericano de Desarrollo BID</w:t>
      </w:r>
      <w:r w:rsidRPr="007056D8">
        <w:rPr>
          <w:sz w:val="25"/>
          <w:szCs w:val="25"/>
          <w:vertAlign w:val="superscript"/>
        </w:rPr>
        <w:footnoteReference w:id="4"/>
      </w:r>
      <w:r w:rsidRPr="007056D8">
        <w:rPr>
          <w:sz w:val="25"/>
          <w:szCs w:val="25"/>
        </w:rPr>
        <w:t xml:space="preserve"> como: </w:t>
      </w:r>
    </w:p>
    <w:p w14:paraId="75C9378D" w14:textId="77777777" w:rsidR="00EF049A" w:rsidRPr="007056D8" w:rsidRDefault="00EF049A" w:rsidP="00940FE0">
      <w:pPr>
        <w:spacing w:before="200" w:after="200"/>
        <w:ind w:left="720" w:right="20"/>
        <w:jc w:val="both"/>
        <w:rPr>
          <w:i/>
          <w:sz w:val="25"/>
          <w:szCs w:val="25"/>
        </w:rPr>
      </w:pPr>
      <w:r w:rsidRPr="007056D8">
        <w:rPr>
          <w:i/>
          <w:sz w:val="25"/>
          <w:szCs w:val="25"/>
        </w:rPr>
        <w:t xml:space="preserve">El conjunto de actividades que de manera encadenada permiten que las ideas se transformen en bienes y servicios culturales, cuyo valor está determinado por su contenido de propiedad intelectual. El universo naranja está compuesto por: </w:t>
      </w:r>
    </w:p>
    <w:p w14:paraId="43651A1A" w14:textId="789140FB" w:rsidR="00EF049A" w:rsidRPr="007056D8" w:rsidRDefault="00EF049A" w:rsidP="009D2566">
      <w:pPr>
        <w:numPr>
          <w:ilvl w:val="0"/>
          <w:numId w:val="14"/>
        </w:numPr>
        <w:spacing w:before="200"/>
        <w:ind w:right="20"/>
        <w:jc w:val="both"/>
        <w:rPr>
          <w:i/>
          <w:iCs/>
          <w:sz w:val="25"/>
          <w:szCs w:val="25"/>
        </w:rPr>
      </w:pPr>
      <w:r w:rsidRPr="007056D8">
        <w:rPr>
          <w:i/>
          <w:iCs/>
          <w:sz w:val="25"/>
          <w:szCs w:val="25"/>
        </w:rPr>
        <w:t xml:space="preserve">La economía </w:t>
      </w:r>
      <w:r w:rsidR="009D2566" w:rsidRPr="007056D8">
        <w:rPr>
          <w:i/>
          <w:iCs/>
          <w:sz w:val="25"/>
          <w:szCs w:val="25"/>
        </w:rPr>
        <w:t>c</w:t>
      </w:r>
      <w:r w:rsidRPr="007056D8">
        <w:rPr>
          <w:i/>
          <w:iCs/>
          <w:sz w:val="25"/>
          <w:szCs w:val="25"/>
        </w:rPr>
        <w:t xml:space="preserve">ultural y de las </w:t>
      </w:r>
      <w:r w:rsidR="009D2566" w:rsidRPr="007056D8">
        <w:rPr>
          <w:i/>
          <w:iCs/>
          <w:sz w:val="25"/>
          <w:szCs w:val="25"/>
        </w:rPr>
        <w:t>i</w:t>
      </w:r>
      <w:r w:rsidRPr="007056D8">
        <w:rPr>
          <w:i/>
          <w:iCs/>
          <w:sz w:val="25"/>
          <w:szCs w:val="25"/>
        </w:rPr>
        <w:t>ndustrias creativas, en cuya intersección se encuent</w:t>
      </w:r>
      <w:r w:rsidR="007914CB" w:rsidRPr="007056D8">
        <w:rPr>
          <w:i/>
          <w:iCs/>
          <w:sz w:val="25"/>
          <w:szCs w:val="25"/>
        </w:rPr>
        <w:t>r</w:t>
      </w:r>
      <w:r w:rsidRPr="007056D8">
        <w:rPr>
          <w:i/>
          <w:iCs/>
          <w:sz w:val="25"/>
          <w:szCs w:val="25"/>
        </w:rPr>
        <w:t>a</w:t>
      </w:r>
      <w:r w:rsidR="007914CB" w:rsidRPr="007056D8">
        <w:rPr>
          <w:i/>
          <w:iCs/>
          <w:sz w:val="25"/>
          <w:szCs w:val="25"/>
        </w:rPr>
        <w:t>n</w:t>
      </w:r>
      <w:r w:rsidRPr="007056D8">
        <w:rPr>
          <w:i/>
          <w:iCs/>
          <w:sz w:val="25"/>
          <w:szCs w:val="25"/>
        </w:rPr>
        <w:t xml:space="preserve"> las industrias culturales convencionales</w:t>
      </w:r>
      <w:r w:rsidR="007914CB" w:rsidRPr="007056D8">
        <w:rPr>
          <w:i/>
          <w:iCs/>
          <w:sz w:val="25"/>
          <w:szCs w:val="25"/>
        </w:rPr>
        <w:t xml:space="preserve"> </w:t>
      </w:r>
      <w:r w:rsidR="006E4F1A" w:rsidRPr="007056D8">
        <w:rPr>
          <w:i/>
          <w:iCs/>
          <w:sz w:val="25"/>
          <w:szCs w:val="25"/>
        </w:rPr>
        <w:t>(contenidos editoriales, audiovisuales y fonográficos).</w:t>
      </w:r>
    </w:p>
    <w:p w14:paraId="18A73748" w14:textId="22F8D4AB" w:rsidR="00EF049A" w:rsidRPr="007056D8" w:rsidRDefault="00EF049A" w:rsidP="009D2566">
      <w:pPr>
        <w:numPr>
          <w:ilvl w:val="0"/>
          <w:numId w:val="14"/>
        </w:numPr>
        <w:spacing w:after="200"/>
        <w:ind w:right="20"/>
        <w:jc w:val="both"/>
        <w:rPr>
          <w:i/>
          <w:iCs/>
          <w:sz w:val="25"/>
          <w:szCs w:val="25"/>
        </w:rPr>
      </w:pPr>
      <w:r w:rsidRPr="007056D8">
        <w:rPr>
          <w:i/>
          <w:iCs/>
          <w:sz w:val="25"/>
          <w:szCs w:val="25"/>
        </w:rPr>
        <w:t>Las áreas de soporte para la creatividad</w:t>
      </w:r>
      <w:r w:rsidR="009D2566" w:rsidRPr="007056D8">
        <w:rPr>
          <w:i/>
          <w:iCs/>
          <w:sz w:val="25"/>
          <w:szCs w:val="25"/>
        </w:rPr>
        <w:t xml:space="preserve"> (artes, </w:t>
      </w:r>
      <w:r w:rsidR="007914CB" w:rsidRPr="007056D8">
        <w:rPr>
          <w:i/>
          <w:iCs/>
          <w:sz w:val="25"/>
          <w:szCs w:val="25"/>
        </w:rPr>
        <w:t>patrimonio</w:t>
      </w:r>
      <w:r w:rsidR="009D2566" w:rsidRPr="007056D8">
        <w:rPr>
          <w:i/>
          <w:iCs/>
          <w:sz w:val="25"/>
          <w:szCs w:val="25"/>
        </w:rPr>
        <w:t>, creaciones funcionales, nuevos medios y software)</w:t>
      </w:r>
    </w:p>
    <w:p w14:paraId="620084D8" w14:textId="593AC39B" w:rsidR="00EF049A" w:rsidRPr="007056D8" w:rsidRDefault="00EF049A" w:rsidP="00947600">
      <w:pPr>
        <w:spacing w:before="200" w:after="200"/>
        <w:ind w:right="20"/>
        <w:jc w:val="both"/>
        <w:rPr>
          <w:sz w:val="25"/>
          <w:szCs w:val="25"/>
        </w:rPr>
      </w:pPr>
      <w:r w:rsidRPr="007056D8">
        <w:rPr>
          <w:sz w:val="25"/>
          <w:szCs w:val="25"/>
        </w:rPr>
        <w:t xml:space="preserve">A nivel mundial, de acuerdo con la UNESCO (2021) la economía creativa aporta el 3% del PIB mundial, generando aproximadamente 2,25 Billones de dólares estadounidenses </w:t>
      </w:r>
      <w:r w:rsidR="00986BAB" w:rsidRPr="007056D8">
        <w:rPr>
          <w:sz w:val="25"/>
          <w:szCs w:val="25"/>
        </w:rPr>
        <w:t xml:space="preserve">y </w:t>
      </w:r>
      <w:r w:rsidRPr="007056D8">
        <w:rPr>
          <w:sz w:val="25"/>
          <w:szCs w:val="25"/>
        </w:rPr>
        <w:t>empleando a cerca de 30 millones de personas en el mundo, lo que resalta su importancia a nivel mundial.</w:t>
      </w:r>
    </w:p>
    <w:p w14:paraId="02F64A40" w14:textId="5B1CC93B" w:rsidR="00AD5D08" w:rsidRPr="007056D8" w:rsidRDefault="00AD5D08">
      <w:pPr>
        <w:spacing w:before="240" w:after="240"/>
        <w:jc w:val="both"/>
        <w:rPr>
          <w:b/>
          <w:bCs/>
          <w:sz w:val="25"/>
          <w:szCs w:val="25"/>
        </w:rPr>
      </w:pPr>
      <w:r w:rsidRPr="007056D8">
        <w:rPr>
          <w:b/>
          <w:bCs/>
          <w:sz w:val="25"/>
          <w:szCs w:val="25"/>
        </w:rPr>
        <w:t>El aporte económico de la</w:t>
      </w:r>
      <w:r w:rsidR="00EF049A" w:rsidRPr="007056D8">
        <w:rPr>
          <w:b/>
          <w:bCs/>
          <w:sz w:val="25"/>
          <w:szCs w:val="25"/>
        </w:rPr>
        <w:t>s economías culturales y creativas</w:t>
      </w:r>
    </w:p>
    <w:p w14:paraId="3D8B37D1" w14:textId="1107CDC4" w:rsidR="00AD5D08" w:rsidRPr="007056D8" w:rsidRDefault="00AD5D08" w:rsidP="00AD5D08">
      <w:pPr>
        <w:spacing w:before="240" w:after="240"/>
        <w:jc w:val="both"/>
        <w:rPr>
          <w:bCs/>
          <w:sz w:val="25"/>
          <w:szCs w:val="25"/>
          <w:lang w:val="es-CO"/>
        </w:rPr>
      </w:pPr>
      <w:r w:rsidRPr="007056D8">
        <w:rPr>
          <w:bCs/>
          <w:sz w:val="25"/>
          <w:szCs w:val="25"/>
          <w:lang w:val="es-CO"/>
        </w:rPr>
        <w:t xml:space="preserve">En marzo de 2012, Bogotá se unió al programa de ciudades de la música de la UNESCO, la red de ciudades creativas. Como consecuencia, la </w:t>
      </w:r>
      <w:r w:rsidR="00986BAB" w:rsidRPr="007056D8">
        <w:rPr>
          <w:bCs/>
          <w:sz w:val="25"/>
          <w:szCs w:val="25"/>
          <w:lang w:val="es-CO"/>
        </w:rPr>
        <w:t>C</w:t>
      </w:r>
      <w:r w:rsidRPr="007056D8">
        <w:rPr>
          <w:bCs/>
          <w:sz w:val="25"/>
          <w:szCs w:val="25"/>
          <w:lang w:val="es-CO"/>
        </w:rPr>
        <w:t>apital debe situar la cultura y la creatividad en el centro de los planes de desarrollo distritales para conseguir un entorno seguro, resiliente, inclusivo, sostenible y preparado. Lo anterior, de acuerdo con la Agenda 2030 para el Desarrollo Sostenible de las Naciones Unidas.</w:t>
      </w:r>
      <w:r w:rsidRPr="007056D8">
        <w:rPr>
          <w:bCs/>
          <w:sz w:val="25"/>
          <w:szCs w:val="25"/>
          <w:vertAlign w:val="superscript"/>
          <w:lang w:val="es-CO"/>
        </w:rPr>
        <w:footnoteReference w:id="5"/>
      </w:r>
      <w:r w:rsidRPr="007056D8">
        <w:rPr>
          <w:bCs/>
          <w:sz w:val="25"/>
          <w:szCs w:val="25"/>
          <w:lang w:val="es-CO"/>
        </w:rPr>
        <w:t xml:space="preserve"> </w:t>
      </w:r>
    </w:p>
    <w:p w14:paraId="20E91A1B" w14:textId="77777777" w:rsidR="00AD5D08" w:rsidRPr="007056D8" w:rsidRDefault="00AD5D08" w:rsidP="00AD5D08">
      <w:pPr>
        <w:spacing w:before="240" w:after="240"/>
        <w:jc w:val="both"/>
        <w:rPr>
          <w:bCs/>
          <w:sz w:val="25"/>
          <w:szCs w:val="25"/>
          <w:lang w:val="es-CO"/>
        </w:rPr>
      </w:pPr>
      <w:r w:rsidRPr="007056D8">
        <w:rPr>
          <w:bCs/>
          <w:sz w:val="25"/>
          <w:szCs w:val="25"/>
          <w:lang w:val="es-CO"/>
        </w:rPr>
        <w:t xml:space="preserve">La industria cultural tiene una condición económica inherente al mercado globalizado en el que nos encontramos. Dentro de esta, encontramos a la </w:t>
      </w:r>
      <w:r w:rsidRPr="007056D8">
        <w:rPr>
          <w:bCs/>
          <w:sz w:val="25"/>
          <w:szCs w:val="25"/>
          <w:lang w:val="es-CO"/>
        </w:rPr>
        <w:lastRenderedPageBreak/>
        <w:t>economía musical, la cual crea valor para las ciudades, generando empleo, crecimiento económico, artístico y desarrollo turístico, fortaleciendo la marca de la ciudad y cómo la percibe el exterior.</w:t>
      </w:r>
      <w:r w:rsidRPr="007056D8">
        <w:rPr>
          <w:bCs/>
          <w:sz w:val="25"/>
          <w:szCs w:val="25"/>
          <w:vertAlign w:val="superscript"/>
          <w:lang w:val="es-CO"/>
        </w:rPr>
        <w:footnoteReference w:id="6"/>
      </w:r>
      <w:r w:rsidRPr="007056D8">
        <w:rPr>
          <w:bCs/>
          <w:sz w:val="25"/>
          <w:szCs w:val="25"/>
          <w:lang w:val="es-CO"/>
        </w:rPr>
        <w:t xml:space="preserve"> </w:t>
      </w:r>
    </w:p>
    <w:p w14:paraId="1D36A0AD" w14:textId="78BBBD61" w:rsidR="003D732C" w:rsidRPr="007056D8" w:rsidRDefault="003D732C" w:rsidP="00AD5D08">
      <w:pPr>
        <w:spacing w:before="240" w:after="240"/>
        <w:jc w:val="both"/>
        <w:rPr>
          <w:bCs/>
          <w:sz w:val="25"/>
          <w:szCs w:val="25"/>
        </w:rPr>
      </w:pPr>
      <w:r w:rsidRPr="007056D8">
        <w:rPr>
          <w:bCs/>
          <w:sz w:val="25"/>
          <w:szCs w:val="25"/>
        </w:rPr>
        <w:t xml:space="preserve">Según Bancolombia, la Economía Naranja, hoy en día cultural y creativa, aportó </w:t>
      </w:r>
      <w:r w:rsidR="00986BAB" w:rsidRPr="007056D8">
        <w:rPr>
          <w:bCs/>
          <w:sz w:val="25"/>
          <w:szCs w:val="25"/>
        </w:rPr>
        <w:t xml:space="preserve">en 2018 </w:t>
      </w:r>
      <w:r w:rsidRPr="007056D8">
        <w:rPr>
          <w:bCs/>
          <w:sz w:val="25"/>
          <w:szCs w:val="25"/>
        </w:rPr>
        <w:t xml:space="preserve">aproximadamente el 3,3% del PIB nacional y actualmente Bogotá, aloja al 92% de esta industria. Actividades como </w:t>
      </w:r>
      <w:r w:rsidR="00986BAB" w:rsidRPr="007056D8">
        <w:rPr>
          <w:bCs/>
          <w:sz w:val="25"/>
          <w:szCs w:val="25"/>
        </w:rPr>
        <w:t>l</w:t>
      </w:r>
      <w:r w:rsidRPr="007056D8">
        <w:rPr>
          <w:bCs/>
          <w:sz w:val="25"/>
          <w:szCs w:val="25"/>
        </w:rPr>
        <w:t>a celebración del Festival Bronx, la construcción de la Cinemateca Distrital y la promesa de una sede para la Orquesta Filarmónica de Bogotá</w:t>
      </w:r>
      <w:r w:rsidR="00986BAB" w:rsidRPr="007056D8">
        <w:rPr>
          <w:bCs/>
          <w:sz w:val="25"/>
          <w:szCs w:val="25"/>
        </w:rPr>
        <w:t>,</w:t>
      </w:r>
      <w:r w:rsidRPr="007056D8">
        <w:rPr>
          <w:bCs/>
          <w:sz w:val="25"/>
          <w:szCs w:val="25"/>
        </w:rPr>
        <w:t xml:space="preserve"> muestran que esta ciudad se proyecta como</w:t>
      </w:r>
      <w:r w:rsidR="00986BAB" w:rsidRPr="007056D8">
        <w:rPr>
          <w:bCs/>
          <w:sz w:val="25"/>
          <w:szCs w:val="25"/>
        </w:rPr>
        <w:t xml:space="preserve"> </w:t>
      </w:r>
      <w:r w:rsidR="0000361E" w:rsidRPr="007056D8">
        <w:rPr>
          <w:bCs/>
          <w:sz w:val="25"/>
          <w:szCs w:val="25"/>
        </w:rPr>
        <w:t xml:space="preserve">una de las pioneras en Latinoamérica y este </w:t>
      </w:r>
      <w:r w:rsidR="00986BAB" w:rsidRPr="007056D8">
        <w:rPr>
          <w:bCs/>
          <w:sz w:val="25"/>
          <w:szCs w:val="25"/>
        </w:rPr>
        <w:t>P</w:t>
      </w:r>
      <w:r w:rsidR="0000361E" w:rsidRPr="007056D8">
        <w:rPr>
          <w:bCs/>
          <w:sz w:val="25"/>
          <w:szCs w:val="25"/>
        </w:rPr>
        <w:t xml:space="preserve">royecto de </w:t>
      </w:r>
      <w:r w:rsidR="00986BAB" w:rsidRPr="007056D8">
        <w:rPr>
          <w:bCs/>
          <w:sz w:val="25"/>
          <w:szCs w:val="25"/>
        </w:rPr>
        <w:t>A</w:t>
      </w:r>
      <w:r w:rsidR="0000361E" w:rsidRPr="007056D8">
        <w:rPr>
          <w:bCs/>
          <w:sz w:val="25"/>
          <w:szCs w:val="25"/>
        </w:rPr>
        <w:t>cuerdo aspira a que pueda consolidar ese rol.</w:t>
      </w:r>
    </w:p>
    <w:p w14:paraId="40368D2A" w14:textId="747B617D" w:rsidR="003D732C" w:rsidRPr="007056D8" w:rsidRDefault="003D732C" w:rsidP="003D732C">
      <w:pPr>
        <w:spacing w:before="240" w:after="240"/>
        <w:jc w:val="center"/>
        <w:rPr>
          <w:sz w:val="25"/>
          <w:szCs w:val="25"/>
        </w:rPr>
      </w:pPr>
      <w:r w:rsidRPr="007056D8">
        <w:rPr>
          <w:noProof/>
          <w:sz w:val="25"/>
          <w:szCs w:val="25"/>
          <w:lang w:val="es-CO"/>
        </w:rPr>
        <w:drawing>
          <wp:inline distT="114300" distB="114300" distL="114300" distR="114300" wp14:anchorId="2E5C40A4" wp14:editId="24289ECF">
            <wp:extent cx="2914650" cy="2794000"/>
            <wp:effectExtent l="0" t="0" r="0" b="6350"/>
            <wp:docPr id="18" name="image3.png" descr="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18" name="image3.png" descr="Texto&#10;&#10;El contenido generado por IA puede ser incorrecto."/>
                    <pic:cNvPicPr preferRelativeResize="0"/>
                  </pic:nvPicPr>
                  <pic:blipFill>
                    <a:blip r:embed="rId10"/>
                    <a:srcRect l="21131" t="7786" r="37079" b="23851"/>
                    <a:stretch>
                      <a:fillRect/>
                    </a:stretch>
                  </pic:blipFill>
                  <pic:spPr>
                    <a:xfrm>
                      <a:off x="0" y="0"/>
                      <a:ext cx="2914859" cy="2794200"/>
                    </a:xfrm>
                    <a:prstGeom prst="rect">
                      <a:avLst/>
                    </a:prstGeom>
                    <a:ln/>
                  </pic:spPr>
                </pic:pic>
              </a:graphicData>
            </a:graphic>
          </wp:inline>
        </w:drawing>
      </w:r>
    </w:p>
    <w:p w14:paraId="07D26AEA" w14:textId="44F50C87" w:rsidR="003D732C" w:rsidRPr="007056D8" w:rsidRDefault="003D732C" w:rsidP="003D732C">
      <w:pPr>
        <w:spacing w:before="240" w:after="240"/>
        <w:jc w:val="center"/>
        <w:rPr>
          <w:sz w:val="25"/>
          <w:szCs w:val="25"/>
        </w:rPr>
      </w:pPr>
      <w:r w:rsidRPr="007056D8">
        <w:rPr>
          <w:sz w:val="25"/>
          <w:szCs w:val="25"/>
        </w:rPr>
        <w:t>Fuente: Bancolombia (2018)</w:t>
      </w:r>
      <w:r w:rsidRPr="007056D8">
        <w:rPr>
          <w:rStyle w:val="Ttulo1Car"/>
          <w:rFonts w:ascii="Arial" w:hAnsi="Arial" w:cs="Arial"/>
          <w:sz w:val="25"/>
          <w:szCs w:val="25"/>
        </w:rPr>
        <w:t xml:space="preserve"> </w:t>
      </w:r>
      <w:r w:rsidRPr="007056D8">
        <w:rPr>
          <w:rStyle w:val="Refdenotaalpie"/>
          <w:sz w:val="25"/>
          <w:szCs w:val="25"/>
        </w:rPr>
        <w:footnoteReference w:id="7"/>
      </w:r>
    </w:p>
    <w:p w14:paraId="299B4BBC" w14:textId="517C5171" w:rsidR="00AD5D08" w:rsidRPr="007056D8" w:rsidRDefault="00AD5D08" w:rsidP="00AD5D08">
      <w:pPr>
        <w:spacing w:before="240" w:after="240"/>
        <w:jc w:val="both"/>
        <w:rPr>
          <w:bCs/>
          <w:sz w:val="25"/>
          <w:szCs w:val="25"/>
          <w:lang w:val="es-CO"/>
        </w:rPr>
      </w:pPr>
      <w:r w:rsidRPr="007056D8">
        <w:rPr>
          <w:bCs/>
          <w:sz w:val="25"/>
          <w:szCs w:val="25"/>
          <w:lang w:val="es-CO"/>
        </w:rPr>
        <w:t>Se ha demostrado que la cultura es un sector relevante para el crecimiento económico, ya que puede llegar a significar entre el 1 y el 7% del PIB</w:t>
      </w:r>
      <w:r w:rsidR="009D2566" w:rsidRPr="007056D8">
        <w:rPr>
          <w:bCs/>
          <w:sz w:val="25"/>
          <w:szCs w:val="25"/>
          <w:lang w:val="es-CO"/>
        </w:rPr>
        <w:t xml:space="preserve"> de un país</w:t>
      </w:r>
      <w:r w:rsidRPr="007056D8">
        <w:rPr>
          <w:bCs/>
          <w:sz w:val="25"/>
          <w:szCs w:val="25"/>
          <w:lang w:val="es-CO"/>
        </w:rPr>
        <w:t xml:space="preserve">. Los eventos de espectáculos públicos no sólo ponen en movimiento a la industria </w:t>
      </w:r>
      <w:r w:rsidRPr="007056D8">
        <w:rPr>
          <w:bCs/>
          <w:sz w:val="25"/>
          <w:szCs w:val="25"/>
          <w:lang w:val="es-CO"/>
        </w:rPr>
        <w:lastRenderedPageBreak/>
        <w:t>musical y cultural, sino que activa a su vez el sector de hotelería, transporte y turismo</w:t>
      </w:r>
      <w:r w:rsidRPr="007056D8">
        <w:rPr>
          <w:bCs/>
          <w:sz w:val="25"/>
          <w:szCs w:val="25"/>
          <w:vertAlign w:val="superscript"/>
          <w:lang w:val="es-CO"/>
        </w:rPr>
        <w:footnoteReference w:id="8"/>
      </w:r>
      <w:r w:rsidRPr="007056D8">
        <w:rPr>
          <w:bCs/>
          <w:sz w:val="25"/>
          <w:szCs w:val="25"/>
          <w:lang w:val="es-CO"/>
        </w:rPr>
        <w:t>.</w:t>
      </w:r>
    </w:p>
    <w:p w14:paraId="45B5418A" w14:textId="4F6A85DF" w:rsidR="00AD5D08" w:rsidRPr="007056D8" w:rsidRDefault="00AD5D08" w:rsidP="00AD5D08">
      <w:pPr>
        <w:spacing w:before="240" w:after="240"/>
        <w:jc w:val="both"/>
        <w:rPr>
          <w:bCs/>
          <w:sz w:val="25"/>
          <w:szCs w:val="25"/>
          <w:lang w:val="es-CO"/>
        </w:rPr>
      </w:pPr>
      <w:r w:rsidRPr="007056D8">
        <w:rPr>
          <w:bCs/>
          <w:sz w:val="25"/>
          <w:szCs w:val="25"/>
          <w:lang w:val="es-CO"/>
        </w:rPr>
        <w:t>En Colombia el valor agregado generado por las actividades asociadas a cultura y economía creativa aportaron a la economía $35.8 billones el año pasado</w:t>
      </w:r>
      <w:r w:rsidR="0021531C" w:rsidRPr="007056D8">
        <w:rPr>
          <w:bCs/>
          <w:sz w:val="25"/>
          <w:szCs w:val="25"/>
          <w:lang w:val="es-CO"/>
        </w:rPr>
        <w:t xml:space="preserve"> (2024)</w:t>
      </w:r>
      <w:r w:rsidRPr="007056D8">
        <w:rPr>
          <w:bCs/>
          <w:sz w:val="25"/>
          <w:szCs w:val="25"/>
          <w:lang w:val="es-CO"/>
        </w:rPr>
        <w:t>.</w:t>
      </w:r>
      <w:r w:rsidRPr="007056D8">
        <w:rPr>
          <w:bCs/>
          <w:sz w:val="25"/>
          <w:szCs w:val="25"/>
          <w:vertAlign w:val="superscript"/>
          <w:lang w:val="es-CO"/>
        </w:rPr>
        <w:footnoteReference w:id="9"/>
      </w:r>
      <w:r w:rsidRPr="007056D8">
        <w:rPr>
          <w:bCs/>
          <w:sz w:val="25"/>
          <w:szCs w:val="25"/>
          <w:lang w:val="es-CO"/>
        </w:rPr>
        <w:t xml:space="preserve"> En Brasil, la economía de la cultura y las industrias creativas contribuye con el 3.11% del PIB, por delante de la industria automotriz (2.50%). En 2020, según el mismo estudio, el sector cultural movió R$230.14 mil millones de reales. Las</w:t>
      </w:r>
      <w:r w:rsidR="0021531C" w:rsidRPr="007056D8">
        <w:rPr>
          <w:bCs/>
          <w:sz w:val="25"/>
          <w:szCs w:val="25"/>
          <w:lang w:val="es-CO"/>
        </w:rPr>
        <w:t xml:space="preserve"> </w:t>
      </w:r>
      <w:r w:rsidRPr="007056D8">
        <w:rPr>
          <w:bCs/>
          <w:sz w:val="25"/>
          <w:szCs w:val="25"/>
          <w:lang w:val="es-CO"/>
        </w:rPr>
        <w:t>actividades culturales y creativas emplean a cerca de 7,5 millones de personas</w:t>
      </w:r>
      <w:r w:rsidR="0021531C" w:rsidRPr="007056D8">
        <w:rPr>
          <w:bCs/>
          <w:sz w:val="25"/>
          <w:szCs w:val="25"/>
          <w:lang w:val="es-CO"/>
        </w:rPr>
        <w:t xml:space="preserve"> </w:t>
      </w:r>
      <w:r w:rsidRPr="007056D8">
        <w:rPr>
          <w:bCs/>
          <w:sz w:val="25"/>
          <w:szCs w:val="25"/>
          <w:lang w:val="es-CO"/>
        </w:rPr>
        <w:t>(7% del total de la economía brasileña) y tienen 130 mil empresas en el país (3,25% del total)</w:t>
      </w:r>
      <w:r w:rsidRPr="007056D8">
        <w:rPr>
          <w:bCs/>
          <w:sz w:val="25"/>
          <w:szCs w:val="25"/>
          <w:vertAlign w:val="superscript"/>
          <w:lang w:val="es-CO"/>
        </w:rPr>
        <w:footnoteReference w:id="10"/>
      </w:r>
      <w:r w:rsidR="00947600" w:rsidRPr="007056D8">
        <w:rPr>
          <w:bCs/>
          <w:sz w:val="25"/>
          <w:szCs w:val="25"/>
          <w:lang w:val="es-CO"/>
        </w:rPr>
        <w:t>.</w:t>
      </w:r>
      <w:r w:rsidRPr="007056D8">
        <w:rPr>
          <w:bCs/>
          <w:sz w:val="25"/>
          <w:szCs w:val="25"/>
          <w:lang w:val="es-CO"/>
        </w:rPr>
        <w:t xml:space="preserve"> En México, durante 2022, el sector cultural aportó MXN$815.902 millones de pesos a la economía del país. Por esta cantidad, la participación cultural en el PIB nacional fue del 2.9</w:t>
      </w:r>
      <w:r w:rsidR="0021531C" w:rsidRPr="007056D8">
        <w:rPr>
          <w:bCs/>
          <w:sz w:val="25"/>
          <w:szCs w:val="25"/>
          <w:lang w:val="es-CO"/>
        </w:rPr>
        <w:t>%</w:t>
      </w:r>
      <w:r w:rsidRPr="007056D8">
        <w:rPr>
          <w:bCs/>
          <w:sz w:val="25"/>
          <w:szCs w:val="25"/>
          <w:vertAlign w:val="superscript"/>
          <w:lang w:val="es-CO"/>
        </w:rPr>
        <w:footnoteReference w:id="11"/>
      </w:r>
      <w:r w:rsidR="00947600" w:rsidRPr="007056D8">
        <w:rPr>
          <w:bCs/>
          <w:sz w:val="25"/>
          <w:szCs w:val="25"/>
          <w:lang w:val="es-CO"/>
        </w:rPr>
        <w:t>.</w:t>
      </w:r>
    </w:p>
    <w:p w14:paraId="55A02798" w14:textId="449E97F3" w:rsidR="00AD5D08" w:rsidRPr="007056D8" w:rsidRDefault="00AD5D08" w:rsidP="00AD5D08">
      <w:pPr>
        <w:spacing w:before="240" w:after="240"/>
        <w:jc w:val="both"/>
        <w:rPr>
          <w:bCs/>
          <w:sz w:val="25"/>
          <w:szCs w:val="25"/>
          <w:lang w:val="es-CO"/>
        </w:rPr>
      </w:pPr>
      <w:r w:rsidRPr="007056D8">
        <w:rPr>
          <w:bCs/>
          <w:sz w:val="25"/>
          <w:szCs w:val="25"/>
          <w:lang w:val="es-CO"/>
        </w:rPr>
        <w:t>La cultura y el arte no sólo generan beneficios desde una perspectiva económica, sino también humanística, ya que las industrias culturales son constructoras de identidades sociales y lugares donde se desarrolla la civilidad</w:t>
      </w:r>
      <w:r w:rsidRPr="007056D8">
        <w:rPr>
          <w:bCs/>
          <w:sz w:val="25"/>
          <w:szCs w:val="25"/>
          <w:vertAlign w:val="superscript"/>
          <w:lang w:val="es-CO"/>
        </w:rPr>
        <w:footnoteReference w:id="12"/>
      </w:r>
      <w:r w:rsidRPr="007056D8">
        <w:rPr>
          <w:bCs/>
          <w:sz w:val="25"/>
          <w:szCs w:val="25"/>
          <w:lang w:val="es-CO"/>
        </w:rPr>
        <w:t>. La economía musical fortalece el tejido social de la comunidad, promueve el crecimiento artístico y cultural, genera empleos e impulsa la actividad económica y el turismo. Genera calidad de vida que incentiva a las personas a trabajar y vivir en la ciudad, creando una ventaja a la hora de atraer y retener talento en todos los campos, negocios e inversiones</w:t>
      </w:r>
      <w:r w:rsidRPr="007056D8">
        <w:rPr>
          <w:bCs/>
          <w:sz w:val="25"/>
          <w:szCs w:val="25"/>
          <w:vertAlign w:val="superscript"/>
          <w:lang w:val="es-CO"/>
        </w:rPr>
        <w:footnoteReference w:id="13"/>
      </w:r>
      <w:r w:rsidR="00947600" w:rsidRPr="007056D8">
        <w:rPr>
          <w:bCs/>
          <w:sz w:val="25"/>
          <w:szCs w:val="25"/>
          <w:lang w:val="es-CO"/>
        </w:rPr>
        <w:t>.</w:t>
      </w:r>
    </w:p>
    <w:p w14:paraId="7C1BD199" w14:textId="77777777" w:rsidR="00AD5D08" w:rsidRPr="007056D8" w:rsidRDefault="00AD5D08" w:rsidP="00AD5D08">
      <w:pPr>
        <w:spacing w:before="240" w:after="240"/>
        <w:jc w:val="both"/>
        <w:rPr>
          <w:bCs/>
          <w:sz w:val="25"/>
          <w:szCs w:val="25"/>
          <w:lang w:val="es-CO"/>
        </w:rPr>
      </w:pPr>
      <w:r w:rsidRPr="007056D8">
        <w:rPr>
          <w:bCs/>
          <w:sz w:val="25"/>
          <w:szCs w:val="25"/>
          <w:lang w:val="es-CO"/>
        </w:rPr>
        <w:t xml:space="preserve">Ahora, ¿por qué es importante seguir fortaleciendo la industria creativa en Bogotá? Por su potencial para aportar al crecimiento económico y a la productividad de la ciudad. El valor agregado del sector cultural en el Distrito tuvo un aumento monetario del 23,8% entre 2021 y 2022 llegando a los $17.2 </w:t>
      </w:r>
      <w:r w:rsidRPr="007056D8">
        <w:rPr>
          <w:bCs/>
          <w:sz w:val="25"/>
          <w:szCs w:val="25"/>
          <w:lang w:val="es-CO"/>
        </w:rPr>
        <w:lastRenderedPageBreak/>
        <w:t>billones tras un aumento de $4.2 billones en este periodo (según datos de la Cuenta Satélite de Economía Cultural y Creativa 2014-2022). Para el año 2023 el valor agregado siguió creciendo y llegó a los $19.1 billones</w:t>
      </w:r>
      <w:r w:rsidRPr="007056D8">
        <w:rPr>
          <w:bCs/>
          <w:sz w:val="25"/>
          <w:szCs w:val="25"/>
          <w:vertAlign w:val="superscript"/>
          <w:lang w:val="es-CO"/>
        </w:rPr>
        <w:footnoteReference w:id="14"/>
      </w:r>
      <w:r w:rsidRPr="007056D8">
        <w:rPr>
          <w:bCs/>
          <w:sz w:val="25"/>
          <w:szCs w:val="25"/>
          <w:lang w:val="es-CO"/>
        </w:rPr>
        <w:t>. De la misma manera, es relevante mencionar que, según el DANE, “</w:t>
      </w:r>
      <w:r w:rsidRPr="007056D8">
        <w:rPr>
          <w:bCs/>
          <w:i/>
          <w:iCs/>
          <w:sz w:val="25"/>
          <w:szCs w:val="25"/>
          <w:lang w:val="es-CO"/>
        </w:rPr>
        <w:t>el valor agregado de la economía cultural y creativa de Bogotá en el período 2021p- 2023pr representó en promedio el 54,3% del valor agregado de la economía cultural y creativa nacional</w:t>
      </w:r>
      <w:r w:rsidRPr="007056D8">
        <w:rPr>
          <w:bCs/>
          <w:sz w:val="25"/>
          <w:szCs w:val="25"/>
          <w:lang w:val="es-CO"/>
        </w:rPr>
        <w:t xml:space="preserve">”. Igualmente, en la vigencia 2023 esos $19.1 billones representaron el 5.5% del valor agregado total en la economía bogotana, como se ve en el cuadro a continuación. </w:t>
      </w:r>
    </w:p>
    <w:p w14:paraId="5244E38D" w14:textId="77777777" w:rsidR="00AD5D08" w:rsidRPr="007056D8" w:rsidRDefault="00AD5D08" w:rsidP="00AD5D08">
      <w:pPr>
        <w:spacing w:before="240" w:after="240"/>
        <w:jc w:val="both"/>
        <w:rPr>
          <w:b/>
          <w:sz w:val="25"/>
          <w:szCs w:val="25"/>
          <w:lang w:val="es-CO"/>
        </w:rPr>
      </w:pPr>
    </w:p>
    <w:p w14:paraId="37DA7390" w14:textId="77777777" w:rsidR="00AD5D08" w:rsidRPr="007056D8" w:rsidRDefault="00AD5D08" w:rsidP="00AD5D08">
      <w:pPr>
        <w:spacing w:before="240" w:after="240"/>
        <w:jc w:val="both"/>
        <w:rPr>
          <w:b/>
          <w:sz w:val="25"/>
          <w:szCs w:val="25"/>
          <w:lang w:val="es-CO"/>
        </w:rPr>
      </w:pPr>
      <w:r w:rsidRPr="007056D8">
        <w:rPr>
          <w:b/>
          <w:noProof/>
          <w:sz w:val="25"/>
          <w:szCs w:val="25"/>
          <w:lang w:val="es-CO"/>
        </w:rPr>
        <w:drawing>
          <wp:anchor distT="0" distB="0" distL="114300" distR="114300" simplePos="0" relativeHeight="251659264" behindDoc="1" locked="0" layoutInCell="1" allowOverlap="1" wp14:anchorId="522E5248" wp14:editId="26EFA186">
            <wp:simplePos x="0" y="0"/>
            <wp:positionH relativeFrom="column">
              <wp:posOffset>1310005</wp:posOffset>
            </wp:positionH>
            <wp:positionV relativeFrom="paragraph">
              <wp:posOffset>55880</wp:posOffset>
            </wp:positionV>
            <wp:extent cx="3014345" cy="1803400"/>
            <wp:effectExtent l="0" t="0" r="0" b="6350"/>
            <wp:wrapTight wrapText="bothSides">
              <wp:wrapPolygon edited="0">
                <wp:start x="0" y="0"/>
                <wp:lineTo x="0" y="21448"/>
                <wp:lineTo x="21432" y="21448"/>
                <wp:lineTo x="21432" y="0"/>
                <wp:lineTo x="0" y="0"/>
              </wp:wrapPolygon>
            </wp:wrapTight>
            <wp:docPr id="499878095" name="Imagen 4"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Gráfico, Gráfico de barras&#10;&#10;Descripción generada automáticament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14345" cy="1803400"/>
                    </a:xfrm>
                    <a:prstGeom prst="rect">
                      <a:avLst/>
                    </a:prstGeom>
                    <a:noFill/>
                  </pic:spPr>
                </pic:pic>
              </a:graphicData>
            </a:graphic>
            <wp14:sizeRelH relativeFrom="page">
              <wp14:pctWidth>0</wp14:pctWidth>
            </wp14:sizeRelH>
            <wp14:sizeRelV relativeFrom="page">
              <wp14:pctHeight>0</wp14:pctHeight>
            </wp14:sizeRelV>
          </wp:anchor>
        </w:drawing>
      </w:r>
    </w:p>
    <w:p w14:paraId="52901EE6" w14:textId="77777777" w:rsidR="00AD5D08" w:rsidRPr="007056D8" w:rsidRDefault="00AD5D08" w:rsidP="00AD5D08">
      <w:pPr>
        <w:spacing w:before="240" w:after="240"/>
        <w:jc w:val="both"/>
        <w:rPr>
          <w:b/>
          <w:sz w:val="25"/>
          <w:szCs w:val="25"/>
          <w:lang w:val="es-CO"/>
        </w:rPr>
      </w:pPr>
    </w:p>
    <w:p w14:paraId="7DFE313F" w14:textId="77777777" w:rsidR="00AD5D08" w:rsidRPr="007056D8" w:rsidRDefault="00AD5D08" w:rsidP="00AD5D08">
      <w:pPr>
        <w:spacing w:before="240" w:after="240"/>
        <w:jc w:val="both"/>
        <w:rPr>
          <w:b/>
          <w:sz w:val="25"/>
          <w:szCs w:val="25"/>
          <w:lang w:val="es-CO"/>
        </w:rPr>
      </w:pPr>
    </w:p>
    <w:p w14:paraId="1BB439F8" w14:textId="77777777" w:rsidR="00AD5D08" w:rsidRPr="007056D8" w:rsidRDefault="00AD5D08" w:rsidP="00AD5D08">
      <w:pPr>
        <w:spacing w:before="240" w:after="240"/>
        <w:jc w:val="both"/>
        <w:rPr>
          <w:b/>
          <w:sz w:val="25"/>
          <w:szCs w:val="25"/>
          <w:lang w:val="es-CO"/>
        </w:rPr>
      </w:pPr>
    </w:p>
    <w:p w14:paraId="6C20B123" w14:textId="77777777" w:rsidR="00AD5D08" w:rsidRPr="007056D8" w:rsidRDefault="00AD5D08" w:rsidP="00AD5D08">
      <w:pPr>
        <w:spacing w:before="240" w:after="240"/>
        <w:jc w:val="both"/>
        <w:rPr>
          <w:b/>
          <w:sz w:val="25"/>
          <w:szCs w:val="25"/>
          <w:lang w:val="es-CO"/>
        </w:rPr>
      </w:pPr>
    </w:p>
    <w:p w14:paraId="3D3887F2" w14:textId="77777777" w:rsidR="00947600" w:rsidRPr="007056D8" w:rsidRDefault="00947600" w:rsidP="00947600">
      <w:pPr>
        <w:spacing w:before="240" w:after="240"/>
        <w:jc w:val="center"/>
        <w:rPr>
          <w:b/>
          <w:sz w:val="25"/>
          <w:szCs w:val="25"/>
          <w:lang w:val="es-CO"/>
        </w:rPr>
      </w:pPr>
    </w:p>
    <w:p w14:paraId="3CC42F0C" w14:textId="77777777" w:rsidR="00AD5D08" w:rsidRPr="007056D8" w:rsidRDefault="00947600" w:rsidP="00947600">
      <w:pPr>
        <w:spacing w:before="240" w:after="240"/>
        <w:jc w:val="center"/>
        <w:rPr>
          <w:bCs/>
          <w:sz w:val="25"/>
          <w:szCs w:val="25"/>
          <w:lang w:val="es-CO"/>
        </w:rPr>
      </w:pPr>
      <w:r w:rsidRPr="007056D8">
        <w:rPr>
          <w:bCs/>
          <w:sz w:val="25"/>
          <w:szCs w:val="25"/>
          <w:lang w:val="es-CO"/>
        </w:rPr>
        <w:t>Fuente: DANE (2024)</w:t>
      </w:r>
    </w:p>
    <w:p w14:paraId="4D4DBAEC" w14:textId="77777777" w:rsidR="00AD5D08" w:rsidRPr="007056D8" w:rsidRDefault="00AD5D08">
      <w:pPr>
        <w:spacing w:before="240" w:after="240"/>
        <w:jc w:val="both"/>
        <w:rPr>
          <w:b/>
          <w:sz w:val="25"/>
          <w:szCs w:val="25"/>
        </w:rPr>
      </w:pPr>
    </w:p>
    <w:p w14:paraId="3A08C83A" w14:textId="4B109771" w:rsidR="00AD5D08" w:rsidRPr="007056D8" w:rsidRDefault="00AD5D08">
      <w:pPr>
        <w:spacing w:before="240" w:after="240"/>
        <w:jc w:val="both"/>
        <w:rPr>
          <w:b/>
          <w:color w:val="auto"/>
          <w:sz w:val="25"/>
          <w:szCs w:val="25"/>
        </w:rPr>
      </w:pPr>
      <w:r w:rsidRPr="007056D8">
        <w:rPr>
          <w:b/>
          <w:color w:val="auto"/>
          <w:sz w:val="25"/>
          <w:szCs w:val="25"/>
        </w:rPr>
        <w:t xml:space="preserve">La situación actual de la economía </w:t>
      </w:r>
      <w:r w:rsidR="00947600" w:rsidRPr="007056D8">
        <w:rPr>
          <w:b/>
          <w:color w:val="auto"/>
          <w:sz w:val="25"/>
          <w:szCs w:val="25"/>
        </w:rPr>
        <w:t>cultural y creativ</w:t>
      </w:r>
      <w:r w:rsidR="0077290D" w:rsidRPr="007056D8">
        <w:rPr>
          <w:b/>
          <w:color w:val="auto"/>
          <w:sz w:val="25"/>
          <w:szCs w:val="25"/>
        </w:rPr>
        <w:t>a</w:t>
      </w:r>
      <w:r w:rsidR="00947600" w:rsidRPr="007056D8">
        <w:rPr>
          <w:b/>
          <w:color w:val="auto"/>
          <w:sz w:val="25"/>
          <w:szCs w:val="25"/>
        </w:rPr>
        <w:t xml:space="preserve"> (</w:t>
      </w:r>
      <w:r w:rsidRPr="007056D8">
        <w:rPr>
          <w:b/>
          <w:color w:val="auto"/>
          <w:sz w:val="25"/>
          <w:szCs w:val="25"/>
        </w:rPr>
        <w:t>naranja</w:t>
      </w:r>
      <w:r w:rsidR="00947600" w:rsidRPr="007056D8">
        <w:rPr>
          <w:b/>
          <w:color w:val="auto"/>
          <w:sz w:val="25"/>
          <w:szCs w:val="25"/>
        </w:rPr>
        <w:t>)</w:t>
      </w:r>
    </w:p>
    <w:p w14:paraId="7DF62066" w14:textId="568EA8D6" w:rsidR="00AD5D08" w:rsidRPr="007056D8" w:rsidRDefault="007A63D1" w:rsidP="00AD5D08">
      <w:pPr>
        <w:shd w:val="clear" w:color="auto" w:fill="FFFFFF"/>
        <w:spacing w:before="240" w:after="360"/>
        <w:jc w:val="both"/>
        <w:rPr>
          <w:iCs/>
          <w:sz w:val="25"/>
          <w:szCs w:val="25"/>
        </w:rPr>
      </w:pPr>
      <w:r w:rsidRPr="007056D8">
        <w:rPr>
          <w:iCs/>
          <w:color w:val="auto"/>
          <w:sz w:val="25"/>
          <w:szCs w:val="25"/>
        </w:rPr>
        <w:t>Fo</w:t>
      </w:r>
      <w:r w:rsidR="00947600" w:rsidRPr="007056D8">
        <w:rPr>
          <w:iCs/>
          <w:color w:val="auto"/>
          <w:sz w:val="25"/>
          <w:szCs w:val="25"/>
        </w:rPr>
        <w:t>rtich (2024) menciona que “</w:t>
      </w:r>
      <w:r w:rsidR="00A76793" w:rsidRPr="007056D8">
        <w:rPr>
          <w:iCs/>
          <w:color w:val="auto"/>
          <w:sz w:val="25"/>
          <w:szCs w:val="25"/>
        </w:rPr>
        <w:t>[t]</w:t>
      </w:r>
      <w:r w:rsidR="00AD5D08" w:rsidRPr="007056D8">
        <w:rPr>
          <w:iCs/>
          <w:color w:val="auto"/>
          <w:sz w:val="25"/>
          <w:szCs w:val="25"/>
        </w:rPr>
        <w:t>ras dos años, emprendedores y artistas del sector cultural miran aún con recelo la economía naranja. Y para toda Colombia sigue siendo un misterio: a pesar de que el Gobierno haya invertido en ella más de 4 billones de pesos, sus prácticas, implicaciones y resultados no son claros</w:t>
      </w:r>
      <w:r w:rsidR="00A76793" w:rsidRPr="007056D8">
        <w:rPr>
          <w:iCs/>
          <w:color w:val="auto"/>
          <w:sz w:val="25"/>
          <w:szCs w:val="25"/>
        </w:rPr>
        <w:t>”</w:t>
      </w:r>
      <w:r w:rsidR="00AD5D08" w:rsidRPr="007056D8">
        <w:rPr>
          <w:iCs/>
          <w:color w:val="auto"/>
          <w:sz w:val="25"/>
          <w:szCs w:val="25"/>
        </w:rPr>
        <w:t xml:space="preserve"> </w:t>
      </w:r>
      <w:r w:rsidR="00AD5D08" w:rsidRPr="007056D8">
        <w:rPr>
          <w:iCs/>
          <w:sz w:val="25"/>
          <w:szCs w:val="25"/>
        </w:rPr>
        <w:t>(Fortich, 2024)</w:t>
      </w:r>
      <w:r w:rsidR="00AD5D08" w:rsidRPr="007056D8">
        <w:rPr>
          <w:iCs/>
          <w:color w:val="404040"/>
          <w:sz w:val="25"/>
          <w:szCs w:val="25"/>
          <w:vertAlign w:val="superscript"/>
        </w:rPr>
        <w:t xml:space="preserve"> </w:t>
      </w:r>
      <w:r w:rsidR="00AD5D08" w:rsidRPr="007056D8">
        <w:rPr>
          <w:iCs/>
          <w:color w:val="404040"/>
          <w:sz w:val="25"/>
          <w:szCs w:val="25"/>
          <w:vertAlign w:val="superscript"/>
        </w:rPr>
        <w:footnoteReference w:id="15"/>
      </w:r>
      <w:r w:rsidR="00AD5D08" w:rsidRPr="007056D8">
        <w:rPr>
          <w:iCs/>
          <w:sz w:val="25"/>
          <w:szCs w:val="25"/>
        </w:rPr>
        <w:t>.</w:t>
      </w:r>
    </w:p>
    <w:p w14:paraId="6645E642" w14:textId="48261D50" w:rsidR="00AD5D08" w:rsidRPr="007056D8" w:rsidRDefault="00AD5D08" w:rsidP="00AD5D08">
      <w:pPr>
        <w:shd w:val="clear" w:color="auto" w:fill="FFFFFF"/>
        <w:spacing w:before="240" w:after="360"/>
        <w:jc w:val="both"/>
        <w:rPr>
          <w:iCs/>
          <w:color w:val="auto"/>
          <w:sz w:val="25"/>
          <w:szCs w:val="25"/>
        </w:rPr>
      </w:pPr>
      <w:r w:rsidRPr="007056D8">
        <w:rPr>
          <w:iCs/>
          <w:sz w:val="25"/>
          <w:szCs w:val="25"/>
        </w:rPr>
        <w:lastRenderedPageBreak/>
        <w:t xml:space="preserve">A pesar de que, según el DANE, a principios de año las economías naranjas representan 2,68% del PIB en Colombia, </w:t>
      </w:r>
      <w:r w:rsidR="009D2566" w:rsidRPr="007056D8">
        <w:rPr>
          <w:iCs/>
          <w:sz w:val="25"/>
          <w:szCs w:val="25"/>
        </w:rPr>
        <w:t xml:space="preserve">este </w:t>
      </w:r>
      <w:r w:rsidRPr="007056D8">
        <w:rPr>
          <w:iCs/>
          <w:sz w:val="25"/>
          <w:szCs w:val="25"/>
        </w:rPr>
        <w:t>mismo ente señaló que el 78,6% de los trabajadores de dichos sectores tiene un contrato temporal, y que el 74,3 % no realizan aportes en salud ni en pensión</w:t>
      </w:r>
      <w:r w:rsidR="00947600" w:rsidRPr="007056D8">
        <w:rPr>
          <w:iCs/>
          <w:sz w:val="25"/>
          <w:szCs w:val="25"/>
        </w:rPr>
        <w:t xml:space="preserve"> (Fortich, 2024). </w:t>
      </w:r>
      <w:r w:rsidRPr="007056D8">
        <w:rPr>
          <w:iCs/>
          <w:sz w:val="25"/>
          <w:szCs w:val="25"/>
        </w:rPr>
        <w:t xml:space="preserve">En otras palabras, </w:t>
      </w:r>
      <w:r w:rsidR="00947600" w:rsidRPr="007056D8">
        <w:rPr>
          <w:iCs/>
          <w:sz w:val="25"/>
          <w:szCs w:val="25"/>
        </w:rPr>
        <w:t>el grueso de los trabajadores de la economía naranja</w:t>
      </w:r>
      <w:r w:rsidR="009D2566" w:rsidRPr="007056D8">
        <w:rPr>
          <w:iCs/>
          <w:sz w:val="25"/>
          <w:szCs w:val="25"/>
        </w:rPr>
        <w:t>, o cultural y creativa,</w:t>
      </w:r>
      <w:r w:rsidR="007914CB" w:rsidRPr="007056D8">
        <w:rPr>
          <w:iCs/>
          <w:sz w:val="25"/>
          <w:szCs w:val="25"/>
        </w:rPr>
        <w:t xml:space="preserve"> </w:t>
      </w:r>
      <w:r w:rsidR="00947600" w:rsidRPr="007056D8">
        <w:rPr>
          <w:iCs/>
          <w:sz w:val="25"/>
          <w:szCs w:val="25"/>
        </w:rPr>
        <w:t>no tiene</w:t>
      </w:r>
      <w:r w:rsidRPr="007056D8">
        <w:rPr>
          <w:iCs/>
          <w:sz w:val="25"/>
          <w:szCs w:val="25"/>
        </w:rPr>
        <w:t xml:space="preserve"> su sostenibilidad asegurada ni en el corto ni en el largo plazo.</w:t>
      </w:r>
      <w:r w:rsidR="00947600" w:rsidRPr="007056D8">
        <w:rPr>
          <w:iCs/>
          <w:sz w:val="25"/>
          <w:szCs w:val="25"/>
        </w:rPr>
        <w:t xml:space="preserve"> </w:t>
      </w:r>
      <w:r w:rsidR="009D2566" w:rsidRPr="007056D8">
        <w:rPr>
          <w:iCs/>
          <w:sz w:val="25"/>
          <w:szCs w:val="25"/>
        </w:rPr>
        <w:t>“</w:t>
      </w:r>
      <w:r w:rsidRPr="007056D8">
        <w:rPr>
          <w:iCs/>
          <w:sz w:val="25"/>
          <w:szCs w:val="25"/>
        </w:rPr>
        <w:t>Este es el panorama desconcertante en el que se encuentran los emprendedores de la cultura. Inscritos en un modelo económico que genera incredulidad y rec</w:t>
      </w:r>
      <w:r w:rsidRPr="007056D8">
        <w:rPr>
          <w:iCs/>
          <w:color w:val="404040"/>
          <w:sz w:val="25"/>
          <w:szCs w:val="25"/>
        </w:rPr>
        <w:t xml:space="preserve">elo, aún tienen la necesidad </w:t>
      </w:r>
      <w:r w:rsidRPr="007056D8">
        <w:rPr>
          <w:iCs/>
          <w:color w:val="auto"/>
          <w:sz w:val="25"/>
          <w:szCs w:val="25"/>
        </w:rPr>
        <w:t>de integrarse a la economía para asegurar su sostenibilidad”</w:t>
      </w:r>
      <w:r w:rsidR="009D2566" w:rsidRPr="007056D8">
        <w:rPr>
          <w:iCs/>
          <w:color w:val="auto"/>
          <w:sz w:val="25"/>
          <w:szCs w:val="25"/>
        </w:rPr>
        <w:t xml:space="preserve"> dice Fortich (2024).</w:t>
      </w:r>
      <w:r w:rsidR="009D2566" w:rsidRPr="007056D8" w:rsidDel="009D2566">
        <w:rPr>
          <w:iCs/>
          <w:color w:val="auto"/>
          <w:sz w:val="25"/>
          <w:szCs w:val="25"/>
        </w:rPr>
        <w:t xml:space="preserve"> </w:t>
      </w:r>
    </w:p>
    <w:p w14:paraId="229F5FE6" w14:textId="4415DBAC" w:rsidR="00AD5D08" w:rsidRPr="007056D8" w:rsidRDefault="00E253CE" w:rsidP="00AD5D08">
      <w:pPr>
        <w:shd w:val="clear" w:color="auto" w:fill="FFFFFF"/>
        <w:spacing w:before="240" w:after="360"/>
        <w:jc w:val="both"/>
        <w:rPr>
          <w:iCs/>
          <w:color w:val="auto"/>
          <w:sz w:val="25"/>
          <w:szCs w:val="25"/>
        </w:rPr>
      </w:pPr>
      <w:r w:rsidRPr="007056D8">
        <w:rPr>
          <w:iCs/>
          <w:color w:val="auto"/>
          <w:sz w:val="25"/>
          <w:szCs w:val="25"/>
        </w:rPr>
        <w:t xml:space="preserve">Cordero </w:t>
      </w:r>
      <w:r w:rsidR="001E34B9" w:rsidRPr="007056D8">
        <w:rPr>
          <w:iCs/>
          <w:color w:val="auto"/>
          <w:sz w:val="25"/>
          <w:szCs w:val="25"/>
        </w:rPr>
        <w:t>(2</w:t>
      </w:r>
      <w:r w:rsidRPr="007056D8">
        <w:rPr>
          <w:iCs/>
          <w:color w:val="auto"/>
          <w:sz w:val="25"/>
          <w:szCs w:val="25"/>
        </w:rPr>
        <w:t>024)</w:t>
      </w:r>
      <w:r w:rsidR="00AD5D08" w:rsidRPr="007056D8">
        <w:rPr>
          <w:iCs/>
          <w:color w:val="auto"/>
          <w:sz w:val="25"/>
          <w:szCs w:val="25"/>
        </w:rPr>
        <w:t xml:space="preserve"> describe</w:t>
      </w:r>
      <w:r w:rsidR="0027731C" w:rsidRPr="007056D8">
        <w:rPr>
          <w:iCs/>
          <w:color w:val="auto"/>
          <w:sz w:val="25"/>
          <w:szCs w:val="25"/>
        </w:rPr>
        <w:t xml:space="preserve"> en un estudio</w:t>
      </w:r>
      <w:r w:rsidR="00AD5D08" w:rsidRPr="007056D8">
        <w:rPr>
          <w:iCs/>
          <w:color w:val="auto"/>
          <w:sz w:val="25"/>
          <w:szCs w:val="25"/>
        </w:rPr>
        <w:t xml:space="preserve"> cómo empezó la economía naranja, cuál es su panorama y los retos a enfrentar:</w:t>
      </w:r>
      <w:r w:rsidR="007A63D1" w:rsidRPr="007056D8">
        <w:rPr>
          <w:iCs/>
          <w:color w:val="auto"/>
          <w:sz w:val="25"/>
          <w:szCs w:val="25"/>
        </w:rPr>
        <w:t xml:space="preserve"> </w:t>
      </w:r>
      <w:r w:rsidR="00AD5D08" w:rsidRPr="007056D8">
        <w:rPr>
          <w:iCs/>
          <w:color w:val="auto"/>
          <w:sz w:val="25"/>
          <w:szCs w:val="25"/>
        </w:rPr>
        <w:t>“</w:t>
      </w:r>
      <w:r w:rsidRPr="007056D8">
        <w:rPr>
          <w:rStyle w:val="Refdenotaalpie"/>
          <w:iCs/>
          <w:color w:val="auto"/>
          <w:sz w:val="25"/>
          <w:szCs w:val="25"/>
        </w:rPr>
        <w:footnoteReference w:id="16"/>
      </w:r>
      <w:r w:rsidR="00AD5D08" w:rsidRPr="007056D8">
        <w:rPr>
          <w:iCs/>
          <w:color w:val="auto"/>
          <w:sz w:val="25"/>
          <w:szCs w:val="25"/>
        </w:rPr>
        <w:t xml:space="preserve">El </w:t>
      </w:r>
      <w:proofErr w:type="gramStart"/>
      <w:r w:rsidR="007A63D1" w:rsidRPr="007056D8">
        <w:rPr>
          <w:iCs/>
          <w:color w:val="auto"/>
          <w:sz w:val="25"/>
          <w:szCs w:val="25"/>
        </w:rPr>
        <w:t>proyecto</w:t>
      </w:r>
      <w:r w:rsidR="001E34B9" w:rsidRPr="007056D8">
        <w:rPr>
          <w:iCs/>
          <w:color w:val="auto"/>
          <w:sz w:val="25"/>
          <w:szCs w:val="25"/>
        </w:rPr>
        <w:t xml:space="preserve"> </w:t>
      </w:r>
      <w:r w:rsidR="007A63D1" w:rsidRPr="007056D8">
        <w:rPr>
          <w:iCs/>
          <w:color w:val="auto"/>
          <w:sz w:val="25"/>
          <w:szCs w:val="25"/>
        </w:rPr>
        <w:t>bandera</w:t>
      </w:r>
      <w:proofErr w:type="gramEnd"/>
      <w:r w:rsidR="007A63D1" w:rsidRPr="007056D8">
        <w:rPr>
          <w:iCs/>
          <w:color w:val="auto"/>
          <w:sz w:val="25"/>
          <w:szCs w:val="25"/>
        </w:rPr>
        <w:t xml:space="preserve"> </w:t>
      </w:r>
      <w:r w:rsidR="00AD5D08" w:rsidRPr="007056D8">
        <w:rPr>
          <w:iCs/>
          <w:color w:val="auto"/>
          <w:sz w:val="25"/>
          <w:szCs w:val="25"/>
        </w:rPr>
        <w:t>de Iván Duque, la economía naranja resultó un conjunto de promesas incumplidas, un modelo que no se terminó de consolidar, resumidas cuentas un proyecto fallido</w:t>
      </w:r>
      <w:r w:rsidR="007A63D1" w:rsidRPr="007056D8">
        <w:rPr>
          <w:iCs/>
          <w:color w:val="auto"/>
          <w:sz w:val="25"/>
          <w:szCs w:val="25"/>
        </w:rPr>
        <w:t>”</w:t>
      </w:r>
      <w:r w:rsidR="00AD5D08" w:rsidRPr="007056D8">
        <w:rPr>
          <w:iCs/>
          <w:color w:val="auto"/>
          <w:sz w:val="25"/>
          <w:szCs w:val="25"/>
        </w:rPr>
        <w:t xml:space="preserve">. </w:t>
      </w:r>
    </w:p>
    <w:p w14:paraId="572EBFF0" w14:textId="15993C70" w:rsidR="007A63D1" w:rsidRPr="007056D8" w:rsidRDefault="00AD5D08" w:rsidP="00AD5D08">
      <w:pPr>
        <w:shd w:val="clear" w:color="auto" w:fill="FFFFFF"/>
        <w:spacing w:before="240" w:after="360"/>
        <w:jc w:val="both"/>
        <w:rPr>
          <w:iCs/>
          <w:sz w:val="25"/>
          <w:szCs w:val="25"/>
        </w:rPr>
      </w:pPr>
      <w:r w:rsidRPr="007056D8">
        <w:rPr>
          <w:iCs/>
          <w:sz w:val="25"/>
          <w:szCs w:val="25"/>
        </w:rPr>
        <w:t>Esto se puede evidenciar en las bajas cifras de crecimiento del denominado sector naranja</w:t>
      </w:r>
      <w:r w:rsidR="0027731C" w:rsidRPr="007056D8">
        <w:rPr>
          <w:iCs/>
          <w:sz w:val="25"/>
          <w:szCs w:val="25"/>
        </w:rPr>
        <w:t>,</w:t>
      </w:r>
      <w:r w:rsidRPr="007056D8">
        <w:rPr>
          <w:iCs/>
          <w:sz w:val="25"/>
          <w:szCs w:val="25"/>
        </w:rPr>
        <w:t xml:space="preserve"> el cual no tuvo un crecimiento mayor al 2,5%</w:t>
      </w:r>
      <w:r w:rsidR="0027731C" w:rsidRPr="007056D8">
        <w:rPr>
          <w:iCs/>
          <w:sz w:val="25"/>
          <w:szCs w:val="25"/>
        </w:rPr>
        <w:t>.</w:t>
      </w:r>
      <w:r w:rsidRPr="007056D8">
        <w:rPr>
          <w:iCs/>
          <w:sz w:val="25"/>
          <w:szCs w:val="25"/>
        </w:rPr>
        <w:t xml:space="preserve"> </w:t>
      </w:r>
      <w:r w:rsidR="0027731C" w:rsidRPr="007056D8">
        <w:rPr>
          <w:iCs/>
          <w:sz w:val="25"/>
          <w:szCs w:val="25"/>
        </w:rPr>
        <w:t xml:space="preserve">Esto </w:t>
      </w:r>
      <w:r w:rsidRPr="007056D8">
        <w:rPr>
          <w:iCs/>
          <w:sz w:val="25"/>
          <w:szCs w:val="25"/>
        </w:rPr>
        <w:t xml:space="preserve">a pesar de estar incluidos en la esfera naranja sectores muy lejanos al ámbito cultural, entendiendo que eran los sectores culturales y creativos los epicentros del ecosistema naranja. </w:t>
      </w:r>
    </w:p>
    <w:p w14:paraId="37863BAC" w14:textId="2952E1C2" w:rsidR="00AD5D08" w:rsidRPr="007056D8" w:rsidRDefault="00AD5D08" w:rsidP="00AD5D08">
      <w:pPr>
        <w:shd w:val="clear" w:color="auto" w:fill="FFFFFF"/>
        <w:spacing w:before="240" w:after="360"/>
        <w:jc w:val="both"/>
        <w:rPr>
          <w:iCs/>
          <w:sz w:val="25"/>
          <w:szCs w:val="25"/>
        </w:rPr>
      </w:pPr>
      <w:r w:rsidRPr="007056D8">
        <w:rPr>
          <w:iCs/>
          <w:sz w:val="25"/>
          <w:szCs w:val="25"/>
        </w:rPr>
        <w:t>En este sentido, David Melo, primer viceministro de creatividad del gobierno Duque señaló que “la economía naranja fue un fracaso”, esto en tanto no se logró articular de manera efectiva con los diferentes sectores culturales, de hecho señaló que la falta de precisión conceptual en torno al modelo naranja fue uno de los principales motivos para que el modelo no se logrará consolidar de manera efectiva</w:t>
      </w:r>
      <w:r w:rsidR="0027731C" w:rsidRPr="007056D8">
        <w:rPr>
          <w:iCs/>
          <w:sz w:val="25"/>
          <w:szCs w:val="25"/>
        </w:rPr>
        <w:t>.</w:t>
      </w:r>
      <w:r w:rsidRPr="007056D8">
        <w:rPr>
          <w:iCs/>
          <w:sz w:val="25"/>
          <w:szCs w:val="25"/>
        </w:rPr>
        <w:t xml:space="preserve"> </w:t>
      </w:r>
      <w:r w:rsidR="0027731C" w:rsidRPr="007056D8">
        <w:rPr>
          <w:iCs/>
          <w:sz w:val="25"/>
          <w:szCs w:val="25"/>
        </w:rPr>
        <w:t>E</w:t>
      </w:r>
      <w:r w:rsidRPr="007056D8">
        <w:rPr>
          <w:iCs/>
          <w:sz w:val="25"/>
          <w:szCs w:val="25"/>
        </w:rPr>
        <w:t>n este sentido</w:t>
      </w:r>
      <w:r w:rsidR="0027731C" w:rsidRPr="007056D8">
        <w:rPr>
          <w:iCs/>
          <w:sz w:val="25"/>
          <w:szCs w:val="25"/>
        </w:rPr>
        <w:t>,</w:t>
      </w:r>
      <w:r w:rsidRPr="007056D8">
        <w:rPr>
          <w:iCs/>
          <w:sz w:val="25"/>
          <w:szCs w:val="25"/>
        </w:rPr>
        <w:t xml:space="preserve"> argumentaba que las “impresiones más fuertes que dejaron los discursos del presidente Duque y de sus voceros es que se estaba privilegiando el mercado y el emprendimiento y desconociendo el valor intrínseco de las artes, de los medios y del patrimonio cultural”, generando esto desconfianza en el sector cultural en la medida en que sentían </w:t>
      </w:r>
      <w:r w:rsidR="0027731C" w:rsidRPr="007056D8">
        <w:rPr>
          <w:iCs/>
          <w:sz w:val="25"/>
          <w:szCs w:val="25"/>
        </w:rPr>
        <w:t xml:space="preserve">que </w:t>
      </w:r>
      <w:r w:rsidRPr="007056D8">
        <w:rPr>
          <w:iCs/>
          <w:sz w:val="25"/>
          <w:szCs w:val="25"/>
        </w:rPr>
        <w:t xml:space="preserve">iban a ser cooptados por las lógicas del mercado, tal como señalaron en las diferentes </w:t>
      </w:r>
      <w:r w:rsidRPr="007056D8">
        <w:rPr>
          <w:iCs/>
          <w:sz w:val="25"/>
          <w:szCs w:val="25"/>
        </w:rPr>
        <w:lastRenderedPageBreak/>
        <w:t xml:space="preserve">intervenciones en la </w:t>
      </w:r>
      <w:r w:rsidR="0027731C" w:rsidRPr="007056D8">
        <w:rPr>
          <w:iCs/>
          <w:sz w:val="25"/>
          <w:szCs w:val="25"/>
        </w:rPr>
        <w:t>C</w:t>
      </w:r>
      <w:r w:rsidRPr="007056D8">
        <w:rPr>
          <w:iCs/>
          <w:sz w:val="25"/>
          <w:szCs w:val="25"/>
        </w:rPr>
        <w:t xml:space="preserve">omisión </w:t>
      </w:r>
      <w:r w:rsidR="0027731C" w:rsidRPr="007056D8">
        <w:rPr>
          <w:iCs/>
          <w:sz w:val="25"/>
          <w:szCs w:val="25"/>
        </w:rPr>
        <w:t>S</w:t>
      </w:r>
      <w:r w:rsidRPr="007056D8">
        <w:rPr>
          <w:iCs/>
          <w:sz w:val="25"/>
          <w:szCs w:val="25"/>
        </w:rPr>
        <w:t xml:space="preserve">exta de la </w:t>
      </w:r>
      <w:r w:rsidR="0027731C" w:rsidRPr="007056D8">
        <w:rPr>
          <w:iCs/>
          <w:sz w:val="25"/>
          <w:szCs w:val="25"/>
        </w:rPr>
        <w:t>C</w:t>
      </w:r>
      <w:r w:rsidRPr="007056D8">
        <w:rPr>
          <w:iCs/>
          <w:sz w:val="25"/>
          <w:szCs w:val="25"/>
        </w:rPr>
        <w:t xml:space="preserve">ámara de </w:t>
      </w:r>
      <w:r w:rsidR="0027731C" w:rsidRPr="007056D8">
        <w:rPr>
          <w:iCs/>
          <w:sz w:val="25"/>
          <w:szCs w:val="25"/>
        </w:rPr>
        <w:t>R</w:t>
      </w:r>
      <w:r w:rsidRPr="007056D8">
        <w:rPr>
          <w:iCs/>
          <w:sz w:val="25"/>
          <w:szCs w:val="25"/>
        </w:rPr>
        <w:t>epresentantes</w:t>
      </w:r>
      <w:r w:rsidR="001E34B9" w:rsidRPr="007056D8">
        <w:rPr>
          <w:iCs/>
          <w:sz w:val="25"/>
          <w:szCs w:val="25"/>
        </w:rPr>
        <w:t xml:space="preserve"> (Cordero, 2024).</w:t>
      </w:r>
      <w:r w:rsidRPr="007056D8">
        <w:rPr>
          <w:iCs/>
          <w:sz w:val="25"/>
          <w:szCs w:val="25"/>
        </w:rPr>
        <w:t xml:space="preserve"> </w:t>
      </w:r>
    </w:p>
    <w:p w14:paraId="33ABF506" w14:textId="5AC55507" w:rsidR="00AD5D08" w:rsidRPr="007056D8" w:rsidRDefault="00AD5D08" w:rsidP="00AD5D08">
      <w:pPr>
        <w:spacing w:before="240" w:after="240"/>
        <w:jc w:val="both"/>
        <w:rPr>
          <w:iCs/>
          <w:sz w:val="25"/>
          <w:szCs w:val="25"/>
        </w:rPr>
      </w:pPr>
      <w:r w:rsidRPr="007056D8">
        <w:rPr>
          <w:iCs/>
          <w:sz w:val="25"/>
          <w:szCs w:val="25"/>
        </w:rPr>
        <w:t xml:space="preserve">El relato entorno a la cultura en el marco del actual gobierno es diametralmente opuesto a la mirada naranja de la cultura que planteaba el gobierno Duque. Sin embargo, las </w:t>
      </w:r>
      <w:r w:rsidR="007A63D1" w:rsidRPr="007056D8">
        <w:rPr>
          <w:iCs/>
          <w:sz w:val="25"/>
          <w:szCs w:val="25"/>
        </w:rPr>
        <w:t>problemáticas relacionadas</w:t>
      </w:r>
      <w:r w:rsidR="00947600" w:rsidRPr="007056D8">
        <w:rPr>
          <w:iCs/>
          <w:sz w:val="25"/>
          <w:szCs w:val="25"/>
        </w:rPr>
        <w:t xml:space="preserve"> con e</w:t>
      </w:r>
      <w:r w:rsidRPr="007056D8">
        <w:rPr>
          <w:iCs/>
          <w:sz w:val="25"/>
          <w:szCs w:val="25"/>
        </w:rPr>
        <w:t>l acceso al mercado laboral</w:t>
      </w:r>
      <w:r w:rsidR="002607AC" w:rsidRPr="007056D8">
        <w:rPr>
          <w:iCs/>
          <w:sz w:val="25"/>
          <w:szCs w:val="25"/>
        </w:rPr>
        <w:t xml:space="preserve"> y</w:t>
      </w:r>
      <w:r w:rsidRPr="007056D8">
        <w:rPr>
          <w:iCs/>
          <w:sz w:val="25"/>
          <w:szCs w:val="25"/>
        </w:rPr>
        <w:t xml:space="preserve"> la falta de oportunidades que permitan el crecimiento de los colectivos, agrupaciones y demás </w:t>
      </w:r>
      <w:r w:rsidR="002607AC" w:rsidRPr="007056D8">
        <w:rPr>
          <w:iCs/>
          <w:sz w:val="25"/>
          <w:szCs w:val="25"/>
        </w:rPr>
        <w:t xml:space="preserve">actores </w:t>
      </w:r>
      <w:r w:rsidRPr="007056D8">
        <w:rPr>
          <w:iCs/>
          <w:sz w:val="25"/>
          <w:szCs w:val="25"/>
        </w:rPr>
        <w:t>de la cultura</w:t>
      </w:r>
      <w:r w:rsidR="002607AC" w:rsidRPr="007056D8">
        <w:rPr>
          <w:iCs/>
          <w:sz w:val="25"/>
          <w:szCs w:val="25"/>
        </w:rPr>
        <w:t>,</w:t>
      </w:r>
      <w:r w:rsidRPr="007056D8">
        <w:rPr>
          <w:iCs/>
          <w:sz w:val="25"/>
          <w:szCs w:val="25"/>
        </w:rPr>
        <w:t xml:space="preserve"> siguen latentes. </w:t>
      </w:r>
      <w:r w:rsidR="002607AC" w:rsidRPr="007056D8">
        <w:rPr>
          <w:iCs/>
          <w:sz w:val="25"/>
          <w:szCs w:val="25"/>
        </w:rPr>
        <w:t>Aunque e</w:t>
      </w:r>
      <w:r w:rsidRPr="007056D8">
        <w:rPr>
          <w:iCs/>
          <w:sz w:val="25"/>
          <w:szCs w:val="25"/>
        </w:rPr>
        <w:t xml:space="preserve">l discurso es otro, las problemáticas siguen siendo las mismas. </w:t>
      </w:r>
    </w:p>
    <w:p w14:paraId="66E3C237" w14:textId="103D87DC" w:rsidR="00AD5D08" w:rsidRPr="007056D8" w:rsidRDefault="00AD5D08" w:rsidP="00AD5D08">
      <w:pPr>
        <w:spacing w:before="240" w:after="240"/>
        <w:jc w:val="both"/>
        <w:rPr>
          <w:iCs/>
          <w:sz w:val="25"/>
          <w:szCs w:val="25"/>
        </w:rPr>
      </w:pPr>
      <w:r w:rsidRPr="007056D8">
        <w:rPr>
          <w:iCs/>
          <w:sz w:val="25"/>
          <w:szCs w:val="25"/>
        </w:rPr>
        <w:t xml:space="preserve">Así entonces, </w:t>
      </w:r>
      <w:r w:rsidR="009D2566" w:rsidRPr="007056D8">
        <w:rPr>
          <w:iCs/>
          <w:sz w:val="25"/>
          <w:szCs w:val="25"/>
        </w:rPr>
        <w:t>Cordero (2024) comenta que: “</w:t>
      </w:r>
      <w:r w:rsidRPr="007056D8">
        <w:rPr>
          <w:iCs/>
          <w:sz w:val="25"/>
          <w:szCs w:val="25"/>
        </w:rPr>
        <w:t>resulta imperativo la formulación de políticas que atiendan las necesidades del sector, comprender que resulta necesario pasar del ejercicio discursivo a la materialización de esas miradas</w:t>
      </w:r>
      <w:r w:rsidR="002607AC" w:rsidRPr="007056D8">
        <w:rPr>
          <w:iCs/>
          <w:sz w:val="25"/>
          <w:szCs w:val="25"/>
        </w:rPr>
        <w:t>.</w:t>
      </w:r>
      <w:r w:rsidRPr="007056D8">
        <w:rPr>
          <w:iCs/>
          <w:sz w:val="25"/>
          <w:szCs w:val="25"/>
        </w:rPr>
        <w:t xml:space="preserve"> </w:t>
      </w:r>
      <w:r w:rsidR="002607AC" w:rsidRPr="007056D8">
        <w:rPr>
          <w:iCs/>
          <w:sz w:val="25"/>
          <w:szCs w:val="25"/>
        </w:rPr>
        <w:t>C</w:t>
      </w:r>
      <w:r w:rsidRPr="007056D8">
        <w:rPr>
          <w:iCs/>
          <w:sz w:val="25"/>
          <w:szCs w:val="25"/>
        </w:rPr>
        <w:t>laro, miradas que de entrada permiten entrever el cambio de la política cultural y la mirada del gobierno con relación a la cultura, pero lo que piden los trabajadores son oportunidades de acceso al mercado laboral, oportunidades de crecimiento, posibilidades de mejoras contractuales, todo esto podría, eventualmente, configurar mejores realidades materiales de existencia para los obreros del sector”</w:t>
      </w:r>
      <w:r w:rsidR="007914CB" w:rsidRPr="007056D8">
        <w:rPr>
          <w:iCs/>
          <w:sz w:val="25"/>
          <w:szCs w:val="25"/>
        </w:rPr>
        <w:t xml:space="preserve">. </w:t>
      </w:r>
    </w:p>
    <w:p w14:paraId="4A9EAC6B" w14:textId="7C8B7230" w:rsidR="007A63D1" w:rsidRPr="007056D8" w:rsidRDefault="00AD5D08">
      <w:pPr>
        <w:spacing w:before="240" w:after="240"/>
        <w:jc w:val="both"/>
        <w:rPr>
          <w:iCs/>
          <w:sz w:val="25"/>
          <w:szCs w:val="25"/>
        </w:rPr>
      </w:pPr>
      <w:r w:rsidRPr="007056D8">
        <w:rPr>
          <w:iCs/>
          <w:sz w:val="25"/>
          <w:szCs w:val="25"/>
        </w:rPr>
        <w:t>De lo anterior podemos concluir en este ejercicio conjunto de ponencia, que las acciones encaminadas a crear la semana de la economía naranja en Bogotá, deben además de analizar y tratar de superar las problemáticas que aún persisten y que fueron explicadas con detalle en los apartes mencionados, ser muy prácticas en lo que a reactivación económica se refiere, inclusión de los sectores culturales y de arte creativo sin distinción alguna y que genere dividendos y ganancias equitativas y justas tanto para las personas naturales y jurídicas participantes, como para el Distrito como promotor.</w:t>
      </w:r>
    </w:p>
    <w:p w14:paraId="4449690D" w14:textId="0CA8A11D" w:rsidR="0021571D" w:rsidRPr="007056D8" w:rsidRDefault="000917B7">
      <w:pPr>
        <w:spacing w:before="240" w:after="240"/>
        <w:jc w:val="both"/>
        <w:rPr>
          <w:sz w:val="25"/>
          <w:szCs w:val="25"/>
        </w:rPr>
      </w:pPr>
      <w:r w:rsidRPr="007056D8">
        <w:rPr>
          <w:sz w:val="25"/>
          <w:szCs w:val="25"/>
        </w:rPr>
        <w:t xml:space="preserve">En este </w:t>
      </w:r>
      <w:r w:rsidR="007A63D1" w:rsidRPr="007056D8">
        <w:rPr>
          <w:sz w:val="25"/>
          <w:szCs w:val="25"/>
        </w:rPr>
        <w:t>sentido</w:t>
      </w:r>
      <w:r w:rsidRPr="007056D8">
        <w:rPr>
          <w:sz w:val="25"/>
          <w:szCs w:val="25"/>
        </w:rPr>
        <w:t>, se harán unos ajustes al texto original presentado</w:t>
      </w:r>
      <w:r w:rsidR="000B5739" w:rsidRPr="007056D8">
        <w:rPr>
          <w:sz w:val="25"/>
          <w:szCs w:val="25"/>
        </w:rPr>
        <w:t xml:space="preserve"> en el Proyecto de Acuerdo</w:t>
      </w:r>
      <w:r w:rsidRPr="007056D8">
        <w:rPr>
          <w:sz w:val="25"/>
          <w:szCs w:val="25"/>
        </w:rPr>
        <w:t>, con el fin de aportarle claridad técnica y jurídica, además de precisión al articulado.</w:t>
      </w:r>
    </w:p>
    <w:p w14:paraId="4F4FEBF1" w14:textId="4E0C261B" w:rsidR="0021571D" w:rsidRDefault="0021571D">
      <w:pPr>
        <w:spacing w:before="240" w:after="240"/>
        <w:jc w:val="both"/>
        <w:rPr>
          <w:b/>
          <w:sz w:val="25"/>
          <w:szCs w:val="25"/>
        </w:rPr>
      </w:pPr>
    </w:p>
    <w:p w14:paraId="431EC10F" w14:textId="0DE141D5" w:rsidR="001D182E" w:rsidRDefault="001D182E">
      <w:pPr>
        <w:spacing w:before="240" w:after="240"/>
        <w:jc w:val="both"/>
        <w:rPr>
          <w:b/>
          <w:sz w:val="25"/>
          <w:szCs w:val="25"/>
        </w:rPr>
      </w:pPr>
    </w:p>
    <w:p w14:paraId="15A732A4" w14:textId="4A4E8223" w:rsidR="001D182E" w:rsidRDefault="001D182E">
      <w:pPr>
        <w:spacing w:before="240" w:after="240"/>
        <w:jc w:val="both"/>
        <w:rPr>
          <w:b/>
          <w:sz w:val="25"/>
          <w:szCs w:val="25"/>
        </w:rPr>
      </w:pPr>
    </w:p>
    <w:p w14:paraId="40E35A46" w14:textId="77777777" w:rsidR="001D182E" w:rsidRPr="007056D8" w:rsidRDefault="001D182E">
      <w:pPr>
        <w:spacing w:before="240" w:after="240"/>
        <w:jc w:val="both"/>
        <w:rPr>
          <w:b/>
          <w:sz w:val="25"/>
          <w:szCs w:val="25"/>
        </w:rPr>
      </w:pPr>
    </w:p>
    <w:p w14:paraId="481B5CAF" w14:textId="77777777" w:rsidR="0021571D" w:rsidRPr="007056D8" w:rsidRDefault="000917B7">
      <w:pPr>
        <w:spacing w:before="240" w:after="240"/>
        <w:jc w:val="both"/>
        <w:rPr>
          <w:b/>
          <w:sz w:val="25"/>
          <w:szCs w:val="25"/>
        </w:rPr>
      </w:pPr>
      <w:r w:rsidRPr="007056D8">
        <w:rPr>
          <w:b/>
          <w:sz w:val="25"/>
          <w:szCs w:val="25"/>
        </w:rPr>
        <w:t>4. MARCO CONSTITUCIONAL Y LEGAL</w:t>
      </w:r>
    </w:p>
    <w:p w14:paraId="5CBF8123"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CONSTITUCIÓN POLÍTICA</w:t>
      </w:r>
    </w:p>
    <w:p w14:paraId="39C9F435" w14:textId="77777777" w:rsidR="0021571D" w:rsidRPr="007056D8" w:rsidRDefault="000917B7">
      <w:pPr>
        <w:spacing w:before="240" w:after="240"/>
        <w:jc w:val="both"/>
        <w:rPr>
          <w:sz w:val="25"/>
          <w:szCs w:val="25"/>
        </w:rPr>
      </w:pPr>
      <w:r w:rsidRPr="007056D8">
        <w:rPr>
          <w:sz w:val="25"/>
          <w:szCs w:val="25"/>
        </w:rPr>
        <w:t>En materia de normativa nacional, en primera medida se deben tener en cuenta los mandatos de la Constitución Política de Colombia:</w:t>
      </w:r>
    </w:p>
    <w:p w14:paraId="13AA5C97" w14:textId="3C398ACF"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w:t>
      </w:r>
      <w:r w:rsidRPr="007056D8">
        <w:rPr>
          <w:sz w:val="25"/>
          <w:szCs w:val="25"/>
        </w:rPr>
        <w:t xml:space="preserve"> El estado reconoce y protege la diversidad étnica y cultural de la Nación </w:t>
      </w:r>
      <w:r w:rsidR="00486909" w:rsidRPr="007056D8">
        <w:rPr>
          <w:sz w:val="25"/>
          <w:szCs w:val="25"/>
        </w:rPr>
        <w:t>c</w:t>
      </w:r>
      <w:r w:rsidRPr="007056D8">
        <w:rPr>
          <w:sz w:val="25"/>
          <w:szCs w:val="25"/>
        </w:rPr>
        <w:t xml:space="preserve">olombiana. </w:t>
      </w:r>
    </w:p>
    <w:p w14:paraId="09AEBD56"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8</w:t>
      </w:r>
      <w:r w:rsidRPr="007056D8">
        <w:rPr>
          <w:sz w:val="25"/>
          <w:szCs w:val="25"/>
        </w:rPr>
        <w:t xml:space="preserve">. Es obligación del Estado y de las personas proteger las riquezas culturales y naturales de la Nación. </w:t>
      </w:r>
    </w:p>
    <w:p w14:paraId="0FA253BA"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70.</w:t>
      </w:r>
      <w:r w:rsidRPr="007056D8">
        <w:rPr>
          <w:sz w:val="25"/>
          <w:szCs w:val="25"/>
        </w:rPr>
        <w:t xml:space="preserve"> El Estado tiene el deber de promover y fomentar el acceso a la cultura de todos los colombianos en igualdad de oportunidades, por medio de la educación permanente y la enseñanza científica, técnica, artística y profesional en todas las etapas del proceso de creación de la identidad nacional. </w:t>
      </w:r>
    </w:p>
    <w:p w14:paraId="6172C4FC" w14:textId="77777777" w:rsidR="0021571D" w:rsidRPr="007056D8" w:rsidRDefault="000917B7">
      <w:pPr>
        <w:pBdr>
          <w:top w:val="nil"/>
          <w:left w:val="nil"/>
          <w:bottom w:val="nil"/>
          <w:right w:val="nil"/>
          <w:between w:val="nil"/>
        </w:pBdr>
        <w:spacing w:before="240" w:after="240" w:line="276" w:lineRule="auto"/>
        <w:ind w:left="720"/>
        <w:jc w:val="both"/>
        <w:rPr>
          <w:sz w:val="25"/>
          <w:szCs w:val="25"/>
        </w:rPr>
      </w:pPr>
      <w:r w:rsidRPr="007056D8">
        <w:rPr>
          <w:sz w:val="25"/>
          <w:szCs w:val="25"/>
        </w:rPr>
        <w:t xml:space="preserve">La cultura en sus diversas manifestaciones es fundamento de la nacionalidad. El Estado reconoce la igualdad y dignidad de todas las que conviven en el país. El Estado promoverá la investigación, la ciencia, el desarrollo y la difusión de los valores culturales de la Nación.  </w:t>
      </w:r>
    </w:p>
    <w:p w14:paraId="0AFBDD27" w14:textId="77777777"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ARTÍCULO 71.</w:t>
      </w:r>
      <w:r w:rsidRPr="007056D8">
        <w:rPr>
          <w:sz w:val="25"/>
          <w:szCs w:val="25"/>
        </w:rPr>
        <w:t xml:space="preserve"> La búsqueda del conocimiento y la expresión artística son libres. Los planes de desarrollo económico y social incluirán el fomento a las ciencias y, en general, a la cultura. El Estado creará incentivos para personas e instituciones que desarrollen y fomenten la ciencia y la tecnología y las demás manifestaciones culturales y ofrecerá estímulos especiales a personas e instituciones que ejerzan estas actividades. </w:t>
      </w:r>
    </w:p>
    <w:p w14:paraId="7B5FE054" w14:textId="37FF449B" w:rsidR="0021571D" w:rsidRPr="007056D8" w:rsidRDefault="000917B7">
      <w:pPr>
        <w:numPr>
          <w:ilvl w:val="0"/>
          <w:numId w:val="5"/>
        </w:numPr>
        <w:pBdr>
          <w:top w:val="nil"/>
          <w:left w:val="nil"/>
          <w:bottom w:val="nil"/>
          <w:right w:val="nil"/>
          <w:between w:val="nil"/>
        </w:pBdr>
        <w:spacing w:before="240" w:after="240" w:line="276" w:lineRule="auto"/>
        <w:jc w:val="both"/>
        <w:rPr>
          <w:sz w:val="25"/>
          <w:szCs w:val="25"/>
        </w:rPr>
      </w:pPr>
      <w:r w:rsidRPr="007056D8">
        <w:rPr>
          <w:b/>
          <w:sz w:val="25"/>
          <w:szCs w:val="25"/>
        </w:rPr>
        <w:t xml:space="preserve">ARTÍCULO </w:t>
      </w:r>
      <w:r w:rsidR="00486909" w:rsidRPr="007056D8">
        <w:rPr>
          <w:b/>
          <w:sz w:val="25"/>
          <w:szCs w:val="25"/>
        </w:rPr>
        <w:t xml:space="preserve">322. </w:t>
      </w:r>
      <w:r w:rsidR="00486909" w:rsidRPr="007056D8">
        <w:rPr>
          <w:bCs/>
          <w:sz w:val="25"/>
          <w:szCs w:val="25"/>
        </w:rPr>
        <w:t>Bogotá, Capital de la República y del departamento de Cundinamarca, se organiza como Distrito Capital.</w:t>
      </w:r>
      <w:r w:rsidR="00486909" w:rsidRPr="007056D8" w:rsidDel="00486909">
        <w:rPr>
          <w:b/>
          <w:sz w:val="25"/>
          <w:szCs w:val="25"/>
        </w:rPr>
        <w:t xml:space="preserve"> </w:t>
      </w:r>
    </w:p>
    <w:p w14:paraId="24912F60" w14:textId="77777777" w:rsidR="00486909" w:rsidRPr="007056D8" w:rsidRDefault="00486909" w:rsidP="00486909">
      <w:pPr>
        <w:pBdr>
          <w:top w:val="nil"/>
          <w:left w:val="nil"/>
          <w:bottom w:val="nil"/>
          <w:right w:val="nil"/>
          <w:between w:val="nil"/>
        </w:pBdr>
        <w:spacing w:before="240" w:after="240" w:line="276" w:lineRule="auto"/>
        <w:ind w:left="720"/>
        <w:jc w:val="both"/>
        <w:rPr>
          <w:b/>
          <w:sz w:val="25"/>
          <w:szCs w:val="25"/>
        </w:rPr>
      </w:pPr>
      <w:r w:rsidRPr="007056D8">
        <w:rPr>
          <w:bCs/>
          <w:sz w:val="25"/>
          <w:szCs w:val="25"/>
        </w:rPr>
        <w:lastRenderedPageBreak/>
        <w:t>Su régimen político, fiscal y administrativo será el que determinen la Constitución, las leyes especiales que para el mismo se dicten y las disposiciones vigentes para los municipios.</w:t>
      </w:r>
      <w:r w:rsidRPr="007056D8">
        <w:rPr>
          <w:b/>
          <w:sz w:val="25"/>
          <w:szCs w:val="25"/>
        </w:rPr>
        <w:t xml:space="preserve"> </w:t>
      </w:r>
    </w:p>
    <w:p w14:paraId="0B8B4280" w14:textId="7E7689CB" w:rsidR="00486909" w:rsidRPr="007056D8" w:rsidRDefault="00486909" w:rsidP="00486909">
      <w:pPr>
        <w:pBdr>
          <w:top w:val="nil"/>
          <w:left w:val="nil"/>
          <w:bottom w:val="nil"/>
          <w:right w:val="nil"/>
          <w:between w:val="nil"/>
        </w:pBdr>
        <w:spacing w:before="240" w:after="240" w:line="276" w:lineRule="auto"/>
        <w:ind w:left="720"/>
        <w:jc w:val="both"/>
        <w:rPr>
          <w:sz w:val="25"/>
          <w:szCs w:val="25"/>
        </w:rPr>
      </w:pPr>
      <w:r w:rsidRPr="007056D8">
        <w:rPr>
          <w:b/>
          <w:sz w:val="25"/>
          <w:szCs w:val="25"/>
        </w:rPr>
        <w:t>(…</w:t>
      </w:r>
      <w:r w:rsidRPr="007056D8">
        <w:rPr>
          <w:sz w:val="25"/>
          <w:szCs w:val="25"/>
        </w:rPr>
        <w:t>)</w:t>
      </w:r>
    </w:p>
    <w:p w14:paraId="6D8DD539" w14:textId="6E884F5E" w:rsidR="00486909" w:rsidRPr="007056D8" w:rsidRDefault="00486909" w:rsidP="00E25668">
      <w:pPr>
        <w:pBdr>
          <w:top w:val="nil"/>
          <w:left w:val="nil"/>
          <w:bottom w:val="nil"/>
          <w:right w:val="nil"/>
          <w:between w:val="nil"/>
        </w:pBdr>
        <w:spacing w:before="240" w:after="240" w:line="276" w:lineRule="auto"/>
        <w:ind w:left="720"/>
        <w:jc w:val="both"/>
        <w:rPr>
          <w:sz w:val="25"/>
          <w:szCs w:val="25"/>
        </w:rPr>
      </w:pPr>
      <w:r w:rsidRPr="007056D8">
        <w:rPr>
          <w:sz w:val="25"/>
          <w:szCs w:val="25"/>
        </w:rPr>
        <w:t>A las autoridades distritales corresponderá garantizar el desarrollo armónico e integrado de la ciudad y la eficiente prestación de los servicios a cargo del Distrito; a las locales, la gestión de los asuntos propios de su territorio.</w:t>
      </w:r>
    </w:p>
    <w:p w14:paraId="282DFB71" w14:textId="77777777" w:rsidR="0021571D" w:rsidRPr="007056D8" w:rsidRDefault="0021571D">
      <w:pPr>
        <w:spacing w:before="240" w:after="240"/>
        <w:jc w:val="both"/>
        <w:rPr>
          <w:sz w:val="25"/>
          <w:szCs w:val="25"/>
        </w:rPr>
      </w:pPr>
    </w:p>
    <w:p w14:paraId="0713DA86"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 xml:space="preserve">MARCO LEGAL </w:t>
      </w:r>
    </w:p>
    <w:p w14:paraId="1FB2EA33" w14:textId="7A619000" w:rsidR="0021571D" w:rsidRPr="007056D8" w:rsidRDefault="000917B7">
      <w:pPr>
        <w:numPr>
          <w:ilvl w:val="0"/>
          <w:numId w:val="5"/>
        </w:numPr>
        <w:pBdr>
          <w:top w:val="nil"/>
          <w:left w:val="nil"/>
          <w:bottom w:val="nil"/>
          <w:right w:val="nil"/>
          <w:between w:val="nil"/>
        </w:pBdr>
        <w:spacing w:before="240" w:after="240" w:line="276" w:lineRule="auto"/>
        <w:jc w:val="both"/>
        <w:rPr>
          <w:i/>
          <w:sz w:val="25"/>
          <w:szCs w:val="25"/>
        </w:rPr>
      </w:pPr>
      <w:r w:rsidRPr="007056D8">
        <w:rPr>
          <w:b/>
          <w:sz w:val="25"/>
          <w:szCs w:val="25"/>
        </w:rPr>
        <w:t>Ley</w:t>
      </w:r>
      <w:r w:rsidR="00E24892" w:rsidRPr="007056D8">
        <w:rPr>
          <w:b/>
          <w:sz w:val="25"/>
          <w:szCs w:val="25"/>
        </w:rPr>
        <w:t xml:space="preserve"> </w:t>
      </w:r>
      <w:r w:rsidRPr="007056D8">
        <w:rPr>
          <w:b/>
          <w:sz w:val="25"/>
          <w:szCs w:val="25"/>
        </w:rPr>
        <w:t xml:space="preserve">1834 de 2017 </w:t>
      </w:r>
      <w:r w:rsidRPr="007056D8">
        <w:rPr>
          <w:i/>
          <w:sz w:val="25"/>
          <w:szCs w:val="25"/>
        </w:rPr>
        <w:t>“Por medio de la cual se fomenta la economía creativa Ley Naranja”.</w:t>
      </w:r>
    </w:p>
    <w:p w14:paraId="2DCF5DC0"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t>Artículo 1°. Objeto.</w:t>
      </w:r>
      <w:r w:rsidRPr="007056D8">
        <w:rPr>
          <w:i/>
          <w:sz w:val="25"/>
          <w:szCs w:val="25"/>
        </w:rPr>
        <w:t xml:space="preserve"> La presente ley tiene como objeto desarrollar, fomentar, incentivar y proteger las industrias creativas. Estas serán entendidas como aquellas industrias que generan valor </w:t>
      </w:r>
      <w:proofErr w:type="gramStart"/>
      <w:r w:rsidRPr="007056D8">
        <w:rPr>
          <w:i/>
          <w:sz w:val="25"/>
          <w:szCs w:val="25"/>
        </w:rPr>
        <w:t>en razón de</w:t>
      </w:r>
      <w:proofErr w:type="gramEnd"/>
      <w:r w:rsidRPr="007056D8">
        <w:rPr>
          <w:i/>
          <w:sz w:val="25"/>
          <w:szCs w:val="25"/>
        </w:rPr>
        <w:t xml:space="preserve"> sus bienes y servicios, los cuales se fundamentan en la propiedad intelectual. </w:t>
      </w:r>
    </w:p>
    <w:p w14:paraId="074C6393" w14:textId="77777777" w:rsidR="0021571D" w:rsidRPr="007056D8" w:rsidRDefault="0021571D">
      <w:pPr>
        <w:pBdr>
          <w:top w:val="nil"/>
          <w:left w:val="nil"/>
          <w:bottom w:val="nil"/>
          <w:right w:val="nil"/>
          <w:between w:val="nil"/>
        </w:pBdr>
        <w:ind w:left="720"/>
        <w:jc w:val="both"/>
        <w:rPr>
          <w:i/>
          <w:sz w:val="25"/>
          <w:szCs w:val="25"/>
        </w:rPr>
      </w:pPr>
      <w:bookmarkStart w:id="0" w:name="bookmark=id.gjdgxs" w:colFirst="0" w:colLast="0"/>
      <w:bookmarkEnd w:id="0"/>
    </w:p>
    <w:p w14:paraId="1894A332"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t>Artículo 2°. Definiciones</w:t>
      </w:r>
      <w:r w:rsidRPr="007056D8">
        <w:rPr>
          <w:i/>
          <w:sz w:val="25"/>
          <w:szCs w:val="25"/>
        </w:rPr>
        <w:t>. Las industrias creativas comprenderán los sectores que conjugan creación, producción y comercialización de bienes y servicios basados en contenidos intangibles de carácter cultural, y/o aquellas que generen protección en el marco de los derechos de autor. </w:t>
      </w:r>
    </w:p>
    <w:p w14:paraId="19456FC3"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  </w:t>
      </w:r>
    </w:p>
    <w:p w14:paraId="17DD40F7"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Las industrias creativas comprenderán de forma genérica –pero sin limitarse a-, los sectores editoriales, audiovisuales, fonográficos, de artes visuales, de artes escénicas y espectáculos, de turismo y patrimonio cultural material e inmaterial, de educación artística y cultural, de diseño, publicidad, contenidos multimedia, software de contenidos y servicios audiovisuales interactivos, moda, agencias de noticias y servicios de información, y educación creativa. </w:t>
      </w:r>
    </w:p>
    <w:p w14:paraId="3BFE2178" w14:textId="77777777" w:rsidR="00E24892" w:rsidRPr="007056D8" w:rsidRDefault="00E24892">
      <w:pPr>
        <w:pBdr>
          <w:top w:val="nil"/>
          <w:left w:val="nil"/>
          <w:bottom w:val="nil"/>
          <w:right w:val="nil"/>
          <w:between w:val="nil"/>
        </w:pBdr>
        <w:ind w:left="720"/>
        <w:jc w:val="both"/>
        <w:rPr>
          <w:i/>
          <w:sz w:val="25"/>
          <w:szCs w:val="25"/>
        </w:rPr>
      </w:pPr>
    </w:p>
    <w:p w14:paraId="1E121541" w14:textId="77777777" w:rsidR="0021571D" w:rsidRPr="007056D8" w:rsidRDefault="000917B7">
      <w:pPr>
        <w:pBdr>
          <w:top w:val="nil"/>
          <w:left w:val="nil"/>
          <w:bottom w:val="nil"/>
          <w:right w:val="nil"/>
          <w:between w:val="nil"/>
        </w:pBdr>
        <w:ind w:left="720"/>
        <w:jc w:val="both"/>
        <w:rPr>
          <w:i/>
          <w:sz w:val="25"/>
          <w:szCs w:val="25"/>
        </w:rPr>
      </w:pPr>
      <w:r w:rsidRPr="007056D8">
        <w:rPr>
          <w:b/>
          <w:i/>
          <w:sz w:val="25"/>
          <w:szCs w:val="25"/>
        </w:rPr>
        <w:lastRenderedPageBreak/>
        <w:t>Artículo 3°. Importancia.</w:t>
      </w:r>
      <w:r w:rsidRPr="007056D8">
        <w:rPr>
          <w:i/>
          <w:sz w:val="25"/>
          <w:szCs w:val="25"/>
        </w:rPr>
        <w:t xml:space="preserve"> El Gobierno nacional tomará las medidas necesarias para que las industrias creativas nacionales sean exaltadas, promocionadas, incentivadas, protegidas y reconocidas. </w:t>
      </w:r>
    </w:p>
    <w:p w14:paraId="36C62A11" w14:textId="77777777" w:rsidR="0021571D" w:rsidRPr="007056D8" w:rsidRDefault="0021571D">
      <w:pPr>
        <w:pBdr>
          <w:top w:val="nil"/>
          <w:left w:val="nil"/>
          <w:bottom w:val="nil"/>
          <w:right w:val="nil"/>
          <w:between w:val="nil"/>
        </w:pBdr>
        <w:ind w:left="720"/>
        <w:jc w:val="both"/>
        <w:rPr>
          <w:i/>
          <w:sz w:val="25"/>
          <w:szCs w:val="25"/>
        </w:rPr>
      </w:pPr>
    </w:p>
    <w:p w14:paraId="6B48A4A4" w14:textId="77777777" w:rsidR="0021571D" w:rsidRPr="007056D8" w:rsidRDefault="000917B7">
      <w:pPr>
        <w:pBdr>
          <w:top w:val="nil"/>
          <w:left w:val="nil"/>
          <w:bottom w:val="nil"/>
          <w:right w:val="nil"/>
          <w:between w:val="nil"/>
        </w:pBdr>
        <w:ind w:left="720"/>
        <w:jc w:val="both"/>
        <w:rPr>
          <w:i/>
          <w:sz w:val="25"/>
          <w:szCs w:val="25"/>
        </w:rPr>
      </w:pPr>
      <w:r w:rsidRPr="007056D8">
        <w:rPr>
          <w:i/>
          <w:sz w:val="25"/>
          <w:szCs w:val="25"/>
        </w:rPr>
        <w:t>Para ello coordinará articuladamente sus esfuerzos, con miras a visibilizar este sector de la economía promoviendo su crecimiento e identificándose como un sector generador de empleo de calidad, motor de desarrollo, y que fomenta el tejido social y humano, así como la identidad y equidad. </w:t>
      </w:r>
    </w:p>
    <w:p w14:paraId="5CE118F1" w14:textId="0BDE468A" w:rsidR="0021571D" w:rsidRPr="007056D8" w:rsidRDefault="000917B7">
      <w:pPr>
        <w:numPr>
          <w:ilvl w:val="0"/>
          <w:numId w:val="6"/>
        </w:numPr>
        <w:pBdr>
          <w:top w:val="nil"/>
          <w:left w:val="nil"/>
          <w:bottom w:val="nil"/>
          <w:right w:val="nil"/>
          <w:between w:val="nil"/>
        </w:pBdr>
        <w:spacing w:before="240" w:after="240" w:line="276" w:lineRule="auto"/>
        <w:jc w:val="both"/>
        <w:rPr>
          <w:b/>
          <w:sz w:val="25"/>
          <w:szCs w:val="25"/>
        </w:rPr>
      </w:pPr>
      <w:r w:rsidRPr="007056D8">
        <w:rPr>
          <w:b/>
          <w:sz w:val="25"/>
          <w:szCs w:val="25"/>
        </w:rPr>
        <w:t xml:space="preserve">Ley 2319 DE 2023 </w:t>
      </w:r>
      <w:r w:rsidRPr="007056D8">
        <w:rPr>
          <w:i/>
          <w:sz w:val="25"/>
          <w:szCs w:val="25"/>
        </w:rPr>
        <w:t>“Por medio de la cual se reforma la Ley 397</w:t>
      </w:r>
      <w:r w:rsidR="00E24892" w:rsidRPr="007056D8">
        <w:rPr>
          <w:i/>
          <w:sz w:val="25"/>
          <w:szCs w:val="25"/>
        </w:rPr>
        <w:t xml:space="preserve"> </w:t>
      </w:r>
      <w:r w:rsidRPr="007056D8">
        <w:rPr>
          <w:i/>
          <w:sz w:val="25"/>
          <w:szCs w:val="25"/>
        </w:rPr>
        <w:t>de 1997, se cambia la denominación del ministerio de cultura, se modifica el término de economía naranja y se dictan otras disposiciones".</w:t>
      </w:r>
    </w:p>
    <w:p w14:paraId="4286CF02" w14:textId="77777777" w:rsidR="0021571D" w:rsidRPr="007056D8" w:rsidRDefault="000917B7">
      <w:pPr>
        <w:pBdr>
          <w:top w:val="nil"/>
          <w:left w:val="nil"/>
          <w:bottom w:val="nil"/>
          <w:right w:val="nil"/>
          <w:between w:val="nil"/>
        </w:pBdr>
        <w:spacing w:before="240" w:after="240" w:line="276" w:lineRule="auto"/>
        <w:ind w:left="720"/>
        <w:jc w:val="both"/>
        <w:rPr>
          <w:b/>
          <w:sz w:val="25"/>
          <w:szCs w:val="25"/>
        </w:rPr>
      </w:pPr>
      <w:r w:rsidRPr="007056D8">
        <w:rPr>
          <w:b/>
          <w:sz w:val="25"/>
          <w:szCs w:val="25"/>
        </w:rPr>
        <w:t>ARTÍCULO 3. </w:t>
      </w:r>
      <w:r w:rsidRPr="007056D8">
        <w:rPr>
          <w:sz w:val="25"/>
          <w:szCs w:val="25"/>
        </w:rPr>
        <w:t>Modifíquese el término de "Economía Naranja" por el de "Economía Cultural y Creativa" de conformidad con las continuas reiteraciones efectuadas por organizaciones y tratados internacionales. En adelante, todas aquellas leyes, decretos y normatividad relacionada que haga referencia al término "Economía Naranja", se entenderá como "Economía Cultural y Creativa".</w:t>
      </w:r>
    </w:p>
    <w:p w14:paraId="48C06A6D"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t>DECRETOS NACIONALES</w:t>
      </w:r>
    </w:p>
    <w:p w14:paraId="18BFA441" w14:textId="77777777" w:rsidR="0021571D" w:rsidRPr="007056D8" w:rsidRDefault="000917B7">
      <w:pPr>
        <w:numPr>
          <w:ilvl w:val="0"/>
          <w:numId w:val="6"/>
        </w:numPr>
        <w:pBdr>
          <w:top w:val="nil"/>
          <w:left w:val="nil"/>
          <w:bottom w:val="nil"/>
          <w:right w:val="nil"/>
          <w:between w:val="nil"/>
        </w:pBdr>
        <w:shd w:val="clear" w:color="auto" w:fill="FFFFFF"/>
        <w:jc w:val="both"/>
        <w:rPr>
          <w:i/>
          <w:sz w:val="25"/>
          <w:szCs w:val="25"/>
        </w:rPr>
      </w:pPr>
      <w:r w:rsidRPr="007056D8">
        <w:rPr>
          <w:b/>
          <w:sz w:val="25"/>
          <w:szCs w:val="25"/>
        </w:rPr>
        <w:t xml:space="preserve">Decreto 1935 de 2018 </w:t>
      </w:r>
      <w:r w:rsidRPr="007056D8">
        <w:rPr>
          <w:i/>
          <w:sz w:val="25"/>
          <w:szCs w:val="25"/>
        </w:rPr>
        <w:t>"Por el cual se crea y reglamenta el funcionamiento del Consejo Nacional de la Economía Naranja".</w:t>
      </w:r>
    </w:p>
    <w:p w14:paraId="0B0CFE20" w14:textId="77777777" w:rsidR="0021571D" w:rsidRPr="007056D8" w:rsidRDefault="000917B7">
      <w:pPr>
        <w:numPr>
          <w:ilvl w:val="0"/>
          <w:numId w:val="6"/>
        </w:numPr>
        <w:pBdr>
          <w:top w:val="nil"/>
          <w:left w:val="nil"/>
          <w:bottom w:val="nil"/>
          <w:right w:val="nil"/>
          <w:between w:val="nil"/>
        </w:pBdr>
        <w:shd w:val="clear" w:color="auto" w:fill="FFFFFF"/>
        <w:spacing w:before="240" w:after="280"/>
        <w:jc w:val="both"/>
        <w:rPr>
          <w:i/>
          <w:sz w:val="25"/>
          <w:szCs w:val="25"/>
        </w:rPr>
      </w:pPr>
      <w:r w:rsidRPr="007056D8">
        <w:rPr>
          <w:b/>
          <w:sz w:val="25"/>
          <w:szCs w:val="25"/>
        </w:rPr>
        <w:t>Decreto 1204 de 2020 “</w:t>
      </w:r>
      <w:r w:rsidRPr="007056D8">
        <w:rPr>
          <w:i/>
          <w:sz w:val="25"/>
          <w:szCs w:val="25"/>
        </w:rPr>
        <w:t>Por el cual se adiciona un título a la parte XII del Libro 2 del Decreto 1080 de 2015, Único Reglamentario del Sector Cultura, y se adopta la Política Pública integral de la economía creativa (política integral naranja)”</w:t>
      </w:r>
    </w:p>
    <w:p w14:paraId="0C7DC10F" w14:textId="77777777" w:rsidR="0021571D" w:rsidRPr="007056D8" w:rsidRDefault="000917B7">
      <w:pPr>
        <w:pBdr>
          <w:top w:val="nil"/>
          <w:left w:val="nil"/>
          <w:bottom w:val="nil"/>
          <w:right w:val="nil"/>
          <w:between w:val="nil"/>
        </w:pBdr>
        <w:shd w:val="clear" w:color="auto" w:fill="FFFFFF"/>
        <w:spacing w:before="280"/>
        <w:ind w:left="720"/>
        <w:jc w:val="both"/>
        <w:rPr>
          <w:sz w:val="25"/>
          <w:szCs w:val="25"/>
        </w:rPr>
      </w:pPr>
      <w:r w:rsidRPr="007056D8">
        <w:rPr>
          <w:b/>
          <w:sz w:val="25"/>
          <w:szCs w:val="25"/>
        </w:rPr>
        <w:t>ARTÍCULO 2.12.3.1.2. Objetivo General.</w:t>
      </w:r>
      <w:r w:rsidRPr="007056D8">
        <w:rPr>
          <w:sz w:val="25"/>
          <w:szCs w:val="25"/>
        </w:rPr>
        <w:t> Implementar estrategias de articulación con los sectores públicos y privados que permitan la aplicación de un modelo de gestión dirigido al desarrollo integral de las industrias creativas y culturales.</w:t>
      </w:r>
    </w:p>
    <w:p w14:paraId="4F640F1A" w14:textId="77777777" w:rsidR="0021571D" w:rsidRPr="007056D8" w:rsidRDefault="000917B7">
      <w:pPr>
        <w:pBdr>
          <w:top w:val="nil"/>
          <w:left w:val="nil"/>
          <w:bottom w:val="nil"/>
          <w:right w:val="nil"/>
          <w:between w:val="nil"/>
        </w:pBdr>
        <w:shd w:val="clear" w:color="auto" w:fill="FFFFFF"/>
        <w:spacing w:before="280"/>
        <w:ind w:left="720"/>
        <w:jc w:val="both"/>
        <w:rPr>
          <w:sz w:val="25"/>
          <w:szCs w:val="25"/>
        </w:rPr>
      </w:pPr>
      <w:r w:rsidRPr="007056D8">
        <w:rPr>
          <w:b/>
          <w:sz w:val="25"/>
          <w:szCs w:val="25"/>
        </w:rPr>
        <w:t>ARTÍCULO 2.12.3.1.3. Líneas de la política.</w:t>
      </w:r>
      <w:r w:rsidRPr="007056D8">
        <w:rPr>
          <w:sz w:val="25"/>
          <w:szCs w:val="25"/>
        </w:rPr>
        <w:t xml:space="preserve"> De acuerdo con lo establecido en el artículo 5 de la Ley 1834 de 2017 "por medio de la cual </w:t>
      </w:r>
      <w:r w:rsidRPr="007056D8">
        <w:rPr>
          <w:sz w:val="25"/>
          <w:szCs w:val="25"/>
        </w:rPr>
        <w:lastRenderedPageBreak/>
        <w:t>se fomenta la economía creativa ley naranja" que establece la estrategia de la gestión pública de la economía creativa a través de las 7i, para efectos de la Política Integral Naranja y el presente Decreto se desarrollan como 7 líneas estratégicas.</w:t>
      </w:r>
    </w:p>
    <w:p w14:paraId="4CA42A31" w14:textId="77777777" w:rsidR="0021571D" w:rsidRPr="007056D8" w:rsidRDefault="0021571D">
      <w:pPr>
        <w:pBdr>
          <w:top w:val="nil"/>
          <w:left w:val="nil"/>
          <w:bottom w:val="nil"/>
          <w:right w:val="nil"/>
          <w:between w:val="nil"/>
        </w:pBdr>
        <w:shd w:val="clear" w:color="auto" w:fill="FFFFFF"/>
        <w:spacing w:before="240" w:after="280"/>
        <w:jc w:val="both"/>
        <w:rPr>
          <w:i/>
          <w:color w:val="333333"/>
          <w:sz w:val="25"/>
          <w:szCs w:val="25"/>
        </w:rPr>
      </w:pPr>
    </w:p>
    <w:p w14:paraId="50F37A28" w14:textId="77777777" w:rsidR="0021571D" w:rsidRPr="007056D8" w:rsidRDefault="000917B7">
      <w:pPr>
        <w:numPr>
          <w:ilvl w:val="0"/>
          <w:numId w:val="4"/>
        </w:numPr>
        <w:pBdr>
          <w:top w:val="nil"/>
          <w:left w:val="nil"/>
          <w:bottom w:val="nil"/>
          <w:right w:val="nil"/>
          <w:between w:val="nil"/>
        </w:pBdr>
        <w:spacing w:before="240" w:after="240" w:line="276" w:lineRule="auto"/>
        <w:jc w:val="both"/>
        <w:rPr>
          <w:b/>
          <w:sz w:val="25"/>
          <w:szCs w:val="25"/>
        </w:rPr>
      </w:pPr>
      <w:r w:rsidRPr="007056D8">
        <w:rPr>
          <w:b/>
          <w:sz w:val="25"/>
          <w:szCs w:val="25"/>
        </w:rPr>
        <w:t xml:space="preserve">DOCUMENTOS CONPES </w:t>
      </w:r>
    </w:p>
    <w:p w14:paraId="27A24100" w14:textId="77777777" w:rsidR="0021571D" w:rsidRPr="001D182E" w:rsidRDefault="000917B7">
      <w:pPr>
        <w:tabs>
          <w:tab w:val="left" w:pos="8820"/>
        </w:tabs>
        <w:spacing w:before="200" w:after="200" w:line="276" w:lineRule="auto"/>
        <w:ind w:left="720" w:right="20"/>
        <w:jc w:val="both"/>
        <w:rPr>
          <w:color w:val="auto"/>
          <w:sz w:val="25"/>
          <w:szCs w:val="25"/>
        </w:rPr>
      </w:pPr>
      <w:r w:rsidRPr="001D182E">
        <w:rPr>
          <w:b/>
          <w:color w:val="auto"/>
          <w:sz w:val="25"/>
          <w:szCs w:val="25"/>
          <w:highlight w:val="white"/>
        </w:rPr>
        <w:t>CONPES 4090 de 2022 “</w:t>
      </w:r>
      <w:r w:rsidRPr="001D182E">
        <w:rPr>
          <w:b/>
          <w:color w:val="auto"/>
          <w:sz w:val="25"/>
          <w:szCs w:val="25"/>
        </w:rPr>
        <w:t xml:space="preserve">Política nacional de economía naranja: estrategias para impulsar la economía de la cultura y la creatividad”: </w:t>
      </w:r>
      <w:r w:rsidRPr="001D182E">
        <w:rPr>
          <w:color w:val="auto"/>
          <w:sz w:val="25"/>
          <w:szCs w:val="25"/>
        </w:rPr>
        <w:t>Lineamientos de largo plazo para poner a la cultura en el centro del desarrollo del país a través de la consolidación integral de los sectores económicos relacionados con el patrimonio cultural, las artes, las industrias culturales y las creaciones funcionales.</w:t>
      </w:r>
    </w:p>
    <w:p w14:paraId="16A46921" w14:textId="6944DD65" w:rsidR="0021571D" w:rsidRPr="007056D8" w:rsidRDefault="000917B7">
      <w:pPr>
        <w:tabs>
          <w:tab w:val="left" w:pos="8820"/>
        </w:tabs>
        <w:spacing w:before="200" w:after="200" w:line="276" w:lineRule="auto"/>
        <w:ind w:left="720" w:right="20"/>
        <w:jc w:val="both"/>
        <w:rPr>
          <w:sz w:val="25"/>
          <w:szCs w:val="25"/>
        </w:rPr>
      </w:pPr>
      <w:r w:rsidRPr="007056D8">
        <w:rPr>
          <w:sz w:val="25"/>
          <w:szCs w:val="25"/>
        </w:rPr>
        <w:t>Partiendo desde un enfoque de derechos culturales, el objetivo general de esta política es mejorar las condiciones y capacidades de los actores culturales y creativos para consolidar el papel transformador de la economía naranja en el desarrollo sostenible de los territorios a través de la promoción de los derechos culturales, y el trabajo en red. Para ello, define estrategias y acciones enmarcadas en los siguientes objetivos específicos: (i) promover la identificación y el reconocimiento del valor cultural y económico de las expresiones artísticas, culturales y creativas para visibilizar su potencial de transformación, (ii) mejorar la articulación entre actores públicos y privados y la información sectorial para la adecuación del marco institucional y los instrumentos de política, (iii) mejorar las condiciones de entornos y económicas para la sostenibilidad de los sectores culturales y creativos, y (iv) aumentar la participación en las cadenas de valor, así como la asociatividad entre los actores, para incrementar la circulación de bienes y servicios culturales y creativos.</w:t>
      </w:r>
    </w:p>
    <w:p w14:paraId="3C61DF72" w14:textId="39DB0D42" w:rsidR="0021571D" w:rsidRDefault="0021571D">
      <w:pPr>
        <w:pBdr>
          <w:top w:val="nil"/>
          <w:left w:val="nil"/>
          <w:bottom w:val="nil"/>
          <w:right w:val="nil"/>
          <w:between w:val="nil"/>
        </w:pBdr>
        <w:spacing w:before="240" w:after="240" w:line="276" w:lineRule="auto"/>
        <w:jc w:val="both"/>
        <w:rPr>
          <w:b/>
          <w:sz w:val="25"/>
          <w:szCs w:val="25"/>
        </w:rPr>
      </w:pPr>
    </w:p>
    <w:p w14:paraId="23987DA3" w14:textId="77777777" w:rsidR="001D182E" w:rsidRPr="007056D8" w:rsidRDefault="001D182E">
      <w:pPr>
        <w:pBdr>
          <w:top w:val="nil"/>
          <w:left w:val="nil"/>
          <w:bottom w:val="nil"/>
          <w:right w:val="nil"/>
          <w:between w:val="nil"/>
        </w:pBdr>
        <w:spacing w:before="240" w:after="240" w:line="276" w:lineRule="auto"/>
        <w:jc w:val="both"/>
        <w:rPr>
          <w:b/>
          <w:sz w:val="25"/>
          <w:szCs w:val="25"/>
        </w:rPr>
      </w:pPr>
    </w:p>
    <w:p w14:paraId="11C5E4B2"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lastRenderedPageBreak/>
        <w:t xml:space="preserve">ACUERDOS DISTRITALES </w:t>
      </w:r>
    </w:p>
    <w:p w14:paraId="6FE330B1" w14:textId="77777777" w:rsidR="0021571D" w:rsidRPr="001D182E" w:rsidRDefault="000917B7">
      <w:pPr>
        <w:pStyle w:val="Ttulo2"/>
        <w:numPr>
          <w:ilvl w:val="0"/>
          <w:numId w:val="9"/>
        </w:numPr>
        <w:shd w:val="clear" w:color="auto" w:fill="FFFFFF"/>
        <w:jc w:val="both"/>
        <w:rPr>
          <w:rFonts w:ascii="Arial" w:hAnsi="Arial"/>
          <w:sz w:val="25"/>
          <w:szCs w:val="25"/>
        </w:rPr>
      </w:pPr>
      <w:r w:rsidRPr="001D182E">
        <w:rPr>
          <w:rFonts w:ascii="Arial" w:hAnsi="Arial"/>
          <w:b/>
          <w:sz w:val="25"/>
          <w:szCs w:val="25"/>
        </w:rPr>
        <w:t>Acuerdo 709 de 2018 “</w:t>
      </w:r>
      <w:r w:rsidRPr="001D182E">
        <w:rPr>
          <w:rFonts w:ascii="Arial" w:hAnsi="Arial"/>
          <w:i/>
          <w:sz w:val="25"/>
          <w:szCs w:val="25"/>
        </w:rPr>
        <w:t>Por el cual se establecen lineamientos para el fomento, promoción, incentivo y desarrollo de la Economía Naranja en el Distrito Capital y se adoptan otras disposiciones”</w:t>
      </w:r>
    </w:p>
    <w:p w14:paraId="79CFE0B2" w14:textId="77777777" w:rsidR="0021571D" w:rsidRPr="007056D8" w:rsidRDefault="0021571D">
      <w:pPr>
        <w:jc w:val="both"/>
        <w:rPr>
          <w:sz w:val="25"/>
          <w:szCs w:val="25"/>
        </w:rPr>
      </w:pPr>
    </w:p>
    <w:p w14:paraId="36EC0A2B" w14:textId="77777777" w:rsidR="0021571D" w:rsidRPr="007056D8" w:rsidRDefault="000917B7">
      <w:pPr>
        <w:tabs>
          <w:tab w:val="left" w:pos="8820"/>
        </w:tabs>
        <w:spacing w:line="276" w:lineRule="auto"/>
        <w:ind w:left="720"/>
        <w:jc w:val="both"/>
        <w:rPr>
          <w:sz w:val="25"/>
          <w:szCs w:val="25"/>
          <w:highlight w:val="white"/>
        </w:rPr>
      </w:pPr>
      <w:r w:rsidRPr="007056D8">
        <w:rPr>
          <w:b/>
          <w:sz w:val="25"/>
          <w:szCs w:val="25"/>
          <w:highlight w:val="white"/>
        </w:rPr>
        <w:t>ARTÍCULO</w:t>
      </w:r>
      <w:r w:rsidRPr="007056D8">
        <w:rPr>
          <w:color w:val="333333"/>
          <w:sz w:val="25"/>
          <w:szCs w:val="25"/>
          <w:highlight w:val="white"/>
        </w:rPr>
        <w:t> </w:t>
      </w:r>
      <w:r w:rsidRPr="007056D8">
        <w:rPr>
          <w:b/>
          <w:sz w:val="25"/>
          <w:szCs w:val="25"/>
          <w:highlight w:val="white"/>
        </w:rPr>
        <w:t>1°.</w:t>
      </w:r>
      <w:r w:rsidRPr="007056D8">
        <w:rPr>
          <w:sz w:val="25"/>
          <w:szCs w:val="25"/>
          <w:highlight w:val="white"/>
        </w:rPr>
        <w:t> </w:t>
      </w:r>
      <w:r w:rsidRPr="007056D8">
        <w:rPr>
          <w:b/>
          <w:i/>
          <w:sz w:val="25"/>
          <w:szCs w:val="25"/>
          <w:highlight w:val="white"/>
        </w:rPr>
        <w:t>Objeto.</w:t>
      </w:r>
      <w:r w:rsidRPr="007056D8">
        <w:rPr>
          <w:sz w:val="25"/>
          <w:szCs w:val="25"/>
          <w:highlight w:val="white"/>
        </w:rPr>
        <w:t> El objeto del presente Acuerdo es fomentar, promover, incentivar y desarrollar el Emprendimiento Cultural, las Industrias Culturales y Creativas, así como el turismo cultural material e inmaterial, comprendidos en la Economía Naranja, estableciendo lineamientos y herramientas de coordinación y articulación que propendan por el desarrollo social, económico y cultural de Bogotá D.C.</w:t>
      </w:r>
    </w:p>
    <w:p w14:paraId="184EF70E" w14:textId="77777777" w:rsidR="0021571D" w:rsidRPr="007056D8" w:rsidRDefault="0021571D">
      <w:pPr>
        <w:tabs>
          <w:tab w:val="left" w:pos="8820"/>
        </w:tabs>
        <w:spacing w:line="276" w:lineRule="auto"/>
        <w:ind w:left="720"/>
        <w:jc w:val="both"/>
        <w:rPr>
          <w:sz w:val="25"/>
          <w:szCs w:val="25"/>
          <w:highlight w:val="white"/>
        </w:rPr>
      </w:pPr>
    </w:p>
    <w:p w14:paraId="286888FD" w14:textId="77777777" w:rsidR="0021571D" w:rsidRPr="007056D8" w:rsidRDefault="000917B7">
      <w:pPr>
        <w:numPr>
          <w:ilvl w:val="0"/>
          <w:numId w:val="3"/>
        </w:numPr>
        <w:tabs>
          <w:tab w:val="left" w:pos="8820"/>
        </w:tabs>
        <w:spacing w:line="276" w:lineRule="auto"/>
        <w:jc w:val="both"/>
        <w:rPr>
          <w:sz w:val="25"/>
          <w:szCs w:val="25"/>
          <w:highlight w:val="white"/>
        </w:rPr>
      </w:pPr>
      <w:r w:rsidRPr="007056D8">
        <w:rPr>
          <w:b/>
          <w:sz w:val="25"/>
          <w:szCs w:val="25"/>
          <w:highlight w:val="white"/>
        </w:rPr>
        <w:t xml:space="preserve">Acuerdo 924 de 2024. </w:t>
      </w:r>
      <w:r w:rsidRPr="007056D8">
        <w:rPr>
          <w:sz w:val="25"/>
          <w:szCs w:val="25"/>
          <w:highlight w:val="white"/>
        </w:rPr>
        <w:t>“</w:t>
      </w:r>
      <w:r w:rsidRPr="007056D8">
        <w:rPr>
          <w:i/>
          <w:sz w:val="25"/>
          <w:szCs w:val="25"/>
          <w:highlight w:val="white"/>
        </w:rPr>
        <w:t>Por medio del cual se adopta el Plan de Desarrollo Económico, Social, Ambiental y de Obras Públicas del Distrito Capital 2024-2027 “Bogotá Camina Segura”</w:t>
      </w:r>
    </w:p>
    <w:p w14:paraId="4D5C0E87" w14:textId="77777777" w:rsidR="0021571D" w:rsidRPr="007056D8" w:rsidRDefault="0021571D">
      <w:pPr>
        <w:tabs>
          <w:tab w:val="left" w:pos="8820"/>
        </w:tabs>
        <w:spacing w:line="276" w:lineRule="auto"/>
        <w:ind w:left="720"/>
        <w:jc w:val="both"/>
        <w:rPr>
          <w:b/>
          <w:sz w:val="25"/>
          <w:szCs w:val="25"/>
          <w:highlight w:val="white"/>
        </w:rPr>
      </w:pPr>
    </w:p>
    <w:p w14:paraId="5FA628DB" w14:textId="77777777" w:rsidR="0021571D" w:rsidRPr="007056D8" w:rsidRDefault="000917B7">
      <w:pPr>
        <w:tabs>
          <w:tab w:val="left" w:pos="8820"/>
        </w:tabs>
        <w:spacing w:line="276" w:lineRule="auto"/>
        <w:ind w:left="720"/>
        <w:jc w:val="both"/>
        <w:rPr>
          <w:sz w:val="25"/>
          <w:szCs w:val="25"/>
          <w:highlight w:val="white"/>
        </w:rPr>
      </w:pPr>
      <w:r w:rsidRPr="007056D8">
        <w:rPr>
          <w:b/>
          <w:sz w:val="25"/>
          <w:szCs w:val="25"/>
          <w:highlight w:val="white"/>
        </w:rPr>
        <w:t xml:space="preserve">12.5. Programa 20. </w:t>
      </w:r>
      <w:r w:rsidRPr="007056D8">
        <w:rPr>
          <w:sz w:val="25"/>
          <w:szCs w:val="25"/>
          <w:highlight w:val="white"/>
        </w:rPr>
        <w:t>Promoción del emprendimiento formal, equitativo e incluyente. El propósito del programa es garantizar la implementación de un Sistema Distrital de Apoyo al Emprendimiento, a través del cual se ofrecerán servicios de asistencia técnica, tecnológica y financiera para que las personas interesadas en emprender o que ya cuentan con una idea de negocio, la puedan materializar. Esto incluirá comerciantes informales con miras a llevarlos a la formalidad.</w:t>
      </w:r>
    </w:p>
    <w:p w14:paraId="047A5545" w14:textId="77777777" w:rsidR="0021571D" w:rsidRPr="007056D8" w:rsidRDefault="0021571D">
      <w:pPr>
        <w:tabs>
          <w:tab w:val="left" w:pos="8820"/>
        </w:tabs>
        <w:spacing w:line="276" w:lineRule="auto"/>
        <w:ind w:left="720"/>
        <w:jc w:val="both"/>
        <w:rPr>
          <w:b/>
          <w:sz w:val="25"/>
          <w:szCs w:val="25"/>
          <w:highlight w:val="white"/>
        </w:rPr>
      </w:pPr>
    </w:p>
    <w:p w14:paraId="6425E745" w14:textId="77777777" w:rsidR="0021571D" w:rsidRPr="007056D8" w:rsidRDefault="000917B7">
      <w:pPr>
        <w:tabs>
          <w:tab w:val="left" w:pos="8820"/>
        </w:tabs>
        <w:spacing w:line="276" w:lineRule="auto"/>
        <w:ind w:left="720"/>
        <w:jc w:val="both"/>
        <w:rPr>
          <w:sz w:val="25"/>
          <w:szCs w:val="25"/>
          <w:highlight w:val="white"/>
        </w:rPr>
      </w:pPr>
      <w:r w:rsidRPr="007056D8">
        <w:rPr>
          <w:sz w:val="25"/>
          <w:szCs w:val="25"/>
          <w:highlight w:val="white"/>
        </w:rPr>
        <w:t>(...)</w:t>
      </w:r>
    </w:p>
    <w:p w14:paraId="1D262C8B" w14:textId="77777777" w:rsidR="0021571D" w:rsidRPr="007056D8" w:rsidRDefault="0021571D">
      <w:pPr>
        <w:tabs>
          <w:tab w:val="left" w:pos="8820"/>
        </w:tabs>
        <w:spacing w:line="276" w:lineRule="auto"/>
        <w:ind w:left="720"/>
        <w:jc w:val="both"/>
        <w:rPr>
          <w:sz w:val="25"/>
          <w:szCs w:val="25"/>
          <w:highlight w:val="white"/>
        </w:rPr>
      </w:pPr>
    </w:p>
    <w:p w14:paraId="5C87883E" w14:textId="77777777" w:rsidR="0021571D" w:rsidRPr="007056D8" w:rsidRDefault="000917B7">
      <w:pPr>
        <w:tabs>
          <w:tab w:val="left" w:pos="8820"/>
        </w:tabs>
        <w:spacing w:line="276" w:lineRule="auto"/>
        <w:ind w:left="720"/>
        <w:jc w:val="both"/>
        <w:rPr>
          <w:sz w:val="25"/>
          <w:szCs w:val="25"/>
          <w:highlight w:val="white"/>
        </w:rPr>
      </w:pPr>
      <w:r w:rsidRPr="007056D8">
        <w:rPr>
          <w:sz w:val="25"/>
          <w:szCs w:val="25"/>
          <w:highlight w:val="white"/>
        </w:rPr>
        <w:t xml:space="preserve">También,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w:t>
      </w:r>
      <w:r w:rsidRPr="007056D8">
        <w:rPr>
          <w:sz w:val="25"/>
          <w:szCs w:val="25"/>
          <w:highlight w:val="white"/>
        </w:rPr>
        <w:lastRenderedPageBreak/>
        <w:t>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568291C2" w14:textId="77777777" w:rsidR="0021571D" w:rsidRPr="007056D8" w:rsidRDefault="000917B7">
      <w:pPr>
        <w:numPr>
          <w:ilvl w:val="0"/>
          <w:numId w:val="4"/>
        </w:numPr>
        <w:pBdr>
          <w:top w:val="nil"/>
          <w:left w:val="nil"/>
          <w:bottom w:val="nil"/>
          <w:right w:val="nil"/>
          <w:between w:val="nil"/>
        </w:pBdr>
        <w:spacing w:before="240" w:after="240"/>
        <w:jc w:val="both"/>
        <w:rPr>
          <w:b/>
          <w:sz w:val="25"/>
          <w:szCs w:val="25"/>
        </w:rPr>
      </w:pPr>
      <w:r w:rsidRPr="007056D8">
        <w:rPr>
          <w:b/>
          <w:sz w:val="25"/>
          <w:szCs w:val="25"/>
        </w:rPr>
        <w:t>DECRETO DISTRITALES</w:t>
      </w:r>
    </w:p>
    <w:p w14:paraId="6A1E9425" w14:textId="77777777" w:rsidR="0021571D" w:rsidRPr="007056D8" w:rsidRDefault="0021571D">
      <w:pPr>
        <w:tabs>
          <w:tab w:val="left" w:pos="8820"/>
        </w:tabs>
        <w:spacing w:line="276" w:lineRule="auto"/>
        <w:ind w:left="720"/>
        <w:jc w:val="both"/>
        <w:rPr>
          <w:b/>
          <w:sz w:val="25"/>
          <w:szCs w:val="25"/>
          <w:highlight w:val="white"/>
        </w:rPr>
      </w:pPr>
    </w:p>
    <w:p w14:paraId="32263306" w14:textId="77777777" w:rsidR="0021571D" w:rsidRPr="007056D8" w:rsidRDefault="000917B7">
      <w:pPr>
        <w:numPr>
          <w:ilvl w:val="0"/>
          <w:numId w:val="8"/>
        </w:numPr>
        <w:pBdr>
          <w:top w:val="nil"/>
          <w:left w:val="nil"/>
          <w:bottom w:val="nil"/>
          <w:right w:val="nil"/>
          <w:between w:val="nil"/>
        </w:pBdr>
        <w:tabs>
          <w:tab w:val="left" w:pos="8820"/>
        </w:tabs>
        <w:spacing w:line="276" w:lineRule="auto"/>
        <w:ind w:left="708"/>
        <w:jc w:val="both"/>
        <w:rPr>
          <w:sz w:val="25"/>
          <w:szCs w:val="25"/>
          <w:highlight w:val="white"/>
        </w:rPr>
      </w:pPr>
      <w:r w:rsidRPr="007056D8">
        <w:rPr>
          <w:b/>
          <w:sz w:val="25"/>
          <w:szCs w:val="25"/>
          <w:highlight w:val="white"/>
        </w:rPr>
        <w:t>Decreto 280 de 2020 “</w:t>
      </w:r>
      <w:r w:rsidRPr="007056D8">
        <w:rPr>
          <w:sz w:val="25"/>
          <w:szCs w:val="25"/>
          <w:highlight w:val="white"/>
        </w:rPr>
        <w:t>Por medio de la cual se declaran, reconocen y delimitan Áreas de Desarrollo Naranja – Distritos Creativos en Bogotá D.C.”</w:t>
      </w:r>
    </w:p>
    <w:p w14:paraId="7E803003" w14:textId="77777777" w:rsidR="0021571D" w:rsidRPr="007056D8" w:rsidRDefault="0021571D">
      <w:pPr>
        <w:tabs>
          <w:tab w:val="left" w:pos="8820"/>
        </w:tabs>
        <w:spacing w:line="276" w:lineRule="auto"/>
        <w:ind w:left="720"/>
        <w:jc w:val="both"/>
        <w:rPr>
          <w:b/>
          <w:sz w:val="25"/>
          <w:szCs w:val="25"/>
          <w:highlight w:val="white"/>
        </w:rPr>
      </w:pPr>
    </w:p>
    <w:p w14:paraId="16BEE432" w14:textId="77777777" w:rsidR="0021571D" w:rsidRPr="007056D8" w:rsidRDefault="000917B7">
      <w:pPr>
        <w:tabs>
          <w:tab w:val="left" w:pos="8820"/>
        </w:tabs>
        <w:spacing w:line="276" w:lineRule="auto"/>
        <w:ind w:left="720"/>
        <w:jc w:val="both"/>
        <w:rPr>
          <w:b/>
          <w:sz w:val="25"/>
          <w:szCs w:val="25"/>
          <w:highlight w:val="white"/>
        </w:rPr>
      </w:pPr>
      <w:r w:rsidRPr="007056D8">
        <w:rPr>
          <w:b/>
          <w:sz w:val="25"/>
          <w:szCs w:val="25"/>
          <w:highlight w:val="white"/>
        </w:rPr>
        <w:t>ARTÍCULO 2º</w:t>
      </w:r>
      <w:r w:rsidRPr="007056D8">
        <w:rPr>
          <w:sz w:val="25"/>
          <w:szCs w:val="25"/>
          <w:highlight w:val="white"/>
        </w:rPr>
        <w:t xml:space="preserve">.- OBJETIVOS. Son objetivos de esta declaratoria de Área de Desarrollo Naranja: </w:t>
      </w:r>
    </w:p>
    <w:p w14:paraId="34450471" w14:textId="77777777" w:rsidR="0021571D" w:rsidRPr="007056D8" w:rsidRDefault="000917B7" w:rsidP="00325AFA">
      <w:pPr>
        <w:numPr>
          <w:ilvl w:val="0"/>
          <w:numId w:val="7"/>
        </w:numPr>
        <w:tabs>
          <w:tab w:val="left" w:pos="8820"/>
        </w:tabs>
        <w:spacing w:before="200"/>
        <w:ind w:right="20"/>
        <w:jc w:val="both"/>
        <w:rPr>
          <w:color w:val="auto"/>
          <w:sz w:val="25"/>
          <w:szCs w:val="25"/>
          <w:highlight w:val="white"/>
        </w:rPr>
      </w:pPr>
      <w:r w:rsidRPr="007056D8">
        <w:rPr>
          <w:color w:val="auto"/>
          <w:sz w:val="25"/>
          <w:szCs w:val="25"/>
          <w:highlight w:val="white"/>
        </w:rPr>
        <w:t xml:space="preserve">Incentivar y fortalecer en el Distrito Capital las actividades del sector creativo y cultural, de conformidad con lo establecido en los artículos 1º y 2º de la Ley 1834 de 2017 y las disposiciones que la desarrollan y reglamentan.  </w:t>
      </w:r>
    </w:p>
    <w:p w14:paraId="56C83851" w14:textId="77777777" w:rsidR="0021571D" w:rsidRPr="007056D8" w:rsidRDefault="000917B7" w:rsidP="00325AFA">
      <w:pPr>
        <w:numPr>
          <w:ilvl w:val="0"/>
          <w:numId w:val="7"/>
        </w:numPr>
        <w:tabs>
          <w:tab w:val="left" w:pos="8820"/>
        </w:tabs>
        <w:ind w:right="20"/>
        <w:jc w:val="both"/>
        <w:rPr>
          <w:color w:val="auto"/>
          <w:sz w:val="25"/>
          <w:szCs w:val="25"/>
          <w:highlight w:val="white"/>
        </w:rPr>
      </w:pPr>
      <w:r w:rsidRPr="007056D8">
        <w:rPr>
          <w:color w:val="auto"/>
          <w:sz w:val="25"/>
          <w:szCs w:val="25"/>
          <w:highlight w:val="white"/>
        </w:rPr>
        <w:t xml:space="preserve">Generar condiciones propicias para el crecimiento económico, la generación de empleo, la innovación creativa y la transformación urbana. </w:t>
      </w:r>
    </w:p>
    <w:p w14:paraId="5A257063" w14:textId="77777777" w:rsidR="0021571D" w:rsidRPr="007056D8" w:rsidRDefault="000917B7" w:rsidP="00325AFA">
      <w:pPr>
        <w:numPr>
          <w:ilvl w:val="0"/>
          <w:numId w:val="7"/>
        </w:numPr>
        <w:tabs>
          <w:tab w:val="left" w:pos="8820"/>
        </w:tabs>
        <w:ind w:right="20"/>
        <w:jc w:val="both"/>
        <w:rPr>
          <w:color w:val="auto"/>
          <w:sz w:val="25"/>
          <w:szCs w:val="25"/>
          <w:highlight w:val="white"/>
        </w:rPr>
      </w:pPr>
      <w:r w:rsidRPr="007056D8">
        <w:rPr>
          <w:color w:val="auto"/>
          <w:sz w:val="25"/>
          <w:szCs w:val="25"/>
          <w:highlight w:val="white"/>
        </w:rPr>
        <w:t>Promover la articulación e inversión privada y pública, tendiente al fortalecimiento de la oferta de bienes y servicios con enfoque cultural y creativo.</w:t>
      </w:r>
    </w:p>
    <w:p w14:paraId="0E656FB0" w14:textId="11EE4D8D" w:rsidR="00325AFA" w:rsidRPr="007056D8" w:rsidRDefault="000917B7" w:rsidP="00E25668">
      <w:pPr>
        <w:numPr>
          <w:ilvl w:val="0"/>
          <w:numId w:val="7"/>
        </w:numPr>
        <w:tabs>
          <w:tab w:val="left" w:pos="8820"/>
        </w:tabs>
        <w:spacing w:after="200"/>
        <w:ind w:right="20"/>
        <w:jc w:val="both"/>
        <w:rPr>
          <w:color w:val="333333"/>
          <w:sz w:val="25"/>
          <w:szCs w:val="25"/>
          <w:highlight w:val="white"/>
        </w:rPr>
      </w:pPr>
      <w:r w:rsidRPr="007056D8">
        <w:rPr>
          <w:color w:val="auto"/>
          <w:sz w:val="25"/>
          <w:szCs w:val="25"/>
          <w:highlight w:val="white"/>
        </w:rPr>
        <w:t>Favorecer la protección y el fomento del patrimonio cultural</w:t>
      </w:r>
      <w:r w:rsidR="00EB04E6" w:rsidRPr="007056D8">
        <w:rPr>
          <w:color w:val="auto"/>
          <w:sz w:val="25"/>
          <w:szCs w:val="25"/>
          <w:highlight w:val="white"/>
        </w:rPr>
        <w:t>,</w:t>
      </w:r>
      <w:r w:rsidRPr="007056D8">
        <w:rPr>
          <w:color w:val="auto"/>
          <w:sz w:val="25"/>
          <w:szCs w:val="25"/>
          <w:highlight w:val="white"/>
        </w:rPr>
        <w:t xml:space="preserve"> material e inmaterial. </w:t>
      </w:r>
    </w:p>
    <w:p w14:paraId="647A6F54" w14:textId="7324CEF4" w:rsidR="0021571D" w:rsidRPr="007056D8" w:rsidRDefault="000917B7">
      <w:pPr>
        <w:numPr>
          <w:ilvl w:val="0"/>
          <w:numId w:val="8"/>
        </w:numPr>
        <w:pBdr>
          <w:top w:val="nil"/>
          <w:left w:val="nil"/>
          <w:bottom w:val="nil"/>
          <w:right w:val="nil"/>
          <w:between w:val="nil"/>
        </w:pBdr>
        <w:tabs>
          <w:tab w:val="left" w:pos="8820"/>
        </w:tabs>
        <w:spacing w:line="276" w:lineRule="auto"/>
        <w:jc w:val="both"/>
        <w:rPr>
          <w:sz w:val="25"/>
          <w:szCs w:val="25"/>
          <w:highlight w:val="white"/>
        </w:rPr>
      </w:pPr>
      <w:r w:rsidRPr="007056D8">
        <w:rPr>
          <w:b/>
          <w:sz w:val="25"/>
          <w:szCs w:val="25"/>
          <w:highlight w:val="white"/>
        </w:rPr>
        <w:t xml:space="preserve">DECRETO 103 DE 2022 </w:t>
      </w:r>
      <w:r w:rsidRPr="007056D8">
        <w:rPr>
          <w:sz w:val="25"/>
          <w:szCs w:val="25"/>
          <w:highlight w:val="white"/>
        </w:rPr>
        <w:t>“Por medio del cual se modifica el Decreto Distrital</w:t>
      </w:r>
      <w:r w:rsidR="00EB04E6" w:rsidRPr="007056D8">
        <w:rPr>
          <w:sz w:val="25"/>
          <w:szCs w:val="25"/>
          <w:highlight w:val="white"/>
        </w:rPr>
        <w:t xml:space="preserve"> </w:t>
      </w:r>
      <w:r w:rsidRPr="007056D8">
        <w:rPr>
          <w:sz w:val="25"/>
          <w:szCs w:val="25"/>
          <w:highlight w:val="white"/>
        </w:rPr>
        <w:t>280</w:t>
      </w:r>
      <w:r w:rsidR="00EB04E6" w:rsidRPr="007056D8">
        <w:rPr>
          <w:sz w:val="25"/>
          <w:szCs w:val="25"/>
          <w:highlight w:val="white"/>
        </w:rPr>
        <w:t xml:space="preserve"> </w:t>
      </w:r>
      <w:r w:rsidRPr="007056D8">
        <w:rPr>
          <w:sz w:val="25"/>
          <w:szCs w:val="25"/>
          <w:highlight w:val="white"/>
        </w:rPr>
        <w:t>de 2020 “Por medio del cual se declaran, reconocen y delimitan Áreas de Desarrollo Naranja – Distritos Creativos en Bogotá D.C."</w:t>
      </w:r>
    </w:p>
    <w:p w14:paraId="480DD2CA" w14:textId="77777777" w:rsidR="0021571D" w:rsidRPr="007056D8" w:rsidRDefault="0021571D">
      <w:pPr>
        <w:tabs>
          <w:tab w:val="left" w:pos="8820"/>
        </w:tabs>
        <w:spacing w:line="276" w:lineRule="auto"/>
        <w:jc w:val="both"/>
        <w:rPr>
          <w:b/>
          <w:i/>
          <w:color w:val="181717"/>
          <w:sz w:val="25"/>
          <w:szCs w:val="25"/>
          <w:highlight w:val="white"/>
        </w:rPr>
      </w:pPr>
    </w:p>
    <w:p w14:paraId="6B41D420" w14:textId="5773B873" w:rsidR="001E34B9" w:rsidRPr="007056D8" w:rsidRDefault="000917B7" w:rsidP="001E34B9">
      <w:pPr>
        <w:shd w:val="clear" w:color="auto" w:fill="FFFFFF"/>
        <w:ind w:left="720"/>
        <w:jc w:val="both"/>
        <w:rPr>
          <w:color w:val="181717"/>
          <w:sz w:val="25"/>
          <w:szCs w:val="25"/>
        </w:rPr>
      </w:pPr>
      <w:r w:rsidRPr="007056D8">
        <w:rPr>
          <w:b/>
          <w:color w:val="181717"/>
          <w:sz w:val="25"/>
          <w:szCs w:val="25"/>
        </w:rPr>
        <w:t>Artículo</w:t>
      </w:r>
      <w:r w:rsidRPr="007056D8">
        <w:rPr>
          <w:rFonts w:eastAsia="Calibri"/>
          <w:sz w:val="25"/>
          <w:szCs w:val="25"/>
        </w:rPr>
        <w:t> </w:t>
      </w:r>
      <w:r w:rsidRPr="007056D8">
        <w:rPr>
          <w:b/>
          <w:color w:val="181717"/>
          <w:sz w:val="25"/>
          <w:szCs w:val="25"/>
        </w:rPr>
        <w:t>1. </w:t>
      </w:r>
      <w:r w:rsidRPr="007056D8">
        <w:rPr>
          <w:color w:val="181717"/>
          <w:sz w:val="25"/>
          <w:szCs w:val="25"/>
        </w:rPr>
        <w:t>Modifíquese la Tabla 1 del artículo 3 del Decreto Distrital 280 de 2020, así como la descriptiva de su Anexo Técnico en lo que respecta al Área de Desarrollo Naranja de Ciencia Tecnología e Innovación - Distrito Creativo, la cual quedará así:</w:t>
      </w:r>
    </w:p>
    <w:p w14:paraId="566B53CC" w14:textId="77777777" w:rsidR="0021571D" w:rsidRPr="007056D8" w:rsidRDefault="000917B7">
      <w:pPr>
        <w:shd w:val="clear" w:color="auto" w:fill="FFFFFF"/>
        <w:jc w:val="both"/>
        <w:rPr>
          <w:rFonts w:eastAsia="Calibri"/>
          <w:sz w:val="25"/>
          <w:szCs w:val="25"/>
        </w:rPr>
      </w:pPr>
      <w:r w:rsidRPr="007056D8">
        <w:rPr>
          <w:rFonts w:eastAsia="Calibri"/>
          <w:sz w:val="25"/>
          <w:szCs w:val="25"/>
        </w:rPr>
        <w:t> </w:t>
      </w:r>
    </w:p>
    <w:p w14:paraId="7F3EA6A9" w14:textId="77777777" w:rsidR="001E34B9" w:rsidRPr="007056D8" w:rsidRDefault="001E34B9">
      <w:pPr>
        <w:shd w:val="clear" w:color="auto" w:fill="FFFFFF"/>
        <w:jc w:val="both"/>
        <w:rPr>
          <w:rFonts w:eastAsia="Calibri"/>
          <w:sz w:val="25"/>
          <w:szCs w:val="25"/>
        </w:rPr>
      </w:pPr>
    </w:p>
    <w:p w14:paraId="4A7C7385" w14:textId="77777777" w:rsidR="001E34B9" w:rsidRPr="007056D8" w:rsidRDefault="001E34B9">
      <w:pPr>
        <w:shd w:val="clear" w:color="auto" w:fill="FFFFFF"/>
        <w:jc w:val="both"/>
        <w:rPr>
          <w:rFonts w:eastAsia="Calibri"/>
          <w:sz w:val="25"/>
          <w:szCs w:val="25"/>
        </w:rPr>
      </w:pPr>
    </w:p>
    <w:p w14:paraId="00849DF6" w14:textId="77777777" w:rsidR="001E34B9" w:rsidRPr="007056D8" w:rsidRDefault="001E34B9">
      <w:pPr>
        <w:shd w:val="clear" w:color="auto" w:fill="FFFFFF"/>
        <w:jc w:val="both"/>
        <w:rPr>
          <w:rFonts w:eastAsia="Calibri"/>
          <w:sz w:val="25"/>
          <w:szCs w:val="25"/>
        </w:rPr>
      </w:pPr>
    </w:p>
    <w:tbl>
      <w:tblPr>
        <w:tblStyle w:val="a5"/>
        <w:tblW w:w="6247" w:type="dxa"/>
        <w:jc w:val="center"/>
        <w:tblInd w:w="0" w:type="dxa"/>
        <w:tblLayout w:type="fixed"/>
        <w:tblLook w:val="0400" w:firstRow="0" w:lastRow="0" w:firstColumn="0" w:lastColumn="0" w:noHBand="0" w:noVBand="1"/>
      </w:tblPr>
      <w:tblGrid>
        <w:gridCol w:w="1603"/>
        <w:gridCol w:w="4644"/>
      </w:tblGrid>
      <w:tr w:rsidR="0021571D" w:rsidRPr="007056D8" w14:paraId="52B47B0D" w14:textId="77777777">
        <w:trPr>
          <w:trHeight w:val="280"/>
          <w:jc w:val="center"/>
        </w:trPr>
        <w:tc>
          <w:tcPr>
            <w:tcW w:w="1603" w:type="dxa"/>
            <w:tcBorders>
              <w:top w:val="single" w:sz="8" w:space="0" w:color="181717"/>
              <w:left w:val="single" w:sz="8" w:space="0" w:color="181717"/>
              <w:bottom w:val="single" w:sz="8" w:space="0" w:color="181717"/>
              <w:right w:val="single" w:sz="8" w:space="0" w:color="181717"/>
            </w:tcBorders>
            <w:shd w:val="clear" w:color="auto" w:fill="D9D9D9"/>
            <w:tcMar>
              <w:top w:w="5" w:type="dxa"/>
              <w:left w:w="108" w:type="dxa"/>
              <w:bottom w:w="0" w:type="dxa"/>
              <w:right w:w="63" w:type="dxa"/>
            </w:tcMar>
          </w:tcPr>
          <w:p w14:paraId="6E7AAE25" w14:textId="77777777" w:rsidR="0021571D" w:rsidRPr="007056D8" w:rsidRDefault="000917B7">
            <w:pPr>
              <w:ind w:right="45"/>
              <w:jc w:val="both"/>
              <w:rPr>
                <w:rFonts w:eastAsia="Calibri"/>
                <w:sz w:val="25"/>
                <w:szCs w:val="25"/>
              </w:rPr>
            </w:pPr>
            <w:r w:rsidRPr="007056D8">
              <w:rPr>
                <w:b/>
                <w:color w:val="181717"/>
                <w:sz w:val="25"/>
                <w:szCs w:val="25"/>
              </w:rPr>
              <w:t>Nombre</w:t>
            </w:r>
          </w:p>
        </w:tc>
        <w:tc>
          <w:tcPr>
            <w:tcW w:w="4644" w:type="dxa"/>
            <w:tcBorders>
              <w:top w:val="single" w:sz="8" w:space="0" w:color="181717"/>
              <w:left w:val="nil"/>
              <w:bottom w:val="single" w:sz="8" w:space="0" w:color="181717"/>
              <w:right w:val="single" w:sz="8" w:space="0" w:color="181717"/>
            </w:tcBorders>
            <w:shd w:val="clear" w:color="auto" w:fill="D9D9D9"/>
            <w:tcMar>
              <w:top w:w="5" w:type="dxa"/>
              <w:left w:w="108" w:type="dxa"/>
              <w:bottom w:w="0" w:type="dxa"/>
              <w:right w:w="63" w:type="dxa"/>
            </w:tcMar>
          </w:tcPr>
          <w:p w14:paraId="7377B700" w14:textId="77777777" w:rsidR="0021571D" w:rsidRPr="007056D8" w:rsidRDefault="000917B7">
            <w:pPr>
              <w:ind w:right="44"/>
              <w:jc w:val="both"/>
              <w:rPr>
                <w:rFonts w:eastAsia="Calibri"/>
                <w:sz w:val="25"/>
                <w:szCs w:val="25"/>
              </w:rPr>
            </w:pPr>
            <w:r w:rsidRPr="007056D8">
              <w:rPr>
                <w:b/>
                <w:color w:val="181717"/>
                <w:sz w:val="25"/>
                <w:szCs w:val="25"/>
              </w:rPr>
              <w:t>Localización</w:t>
            </w:r>
          </w:p>
        </w:tc>
      </w:tr>
      <w:tr w:rsidR="0021571D" w:rsidRPr="007056D8" w14:paraId="27B8BAFB" w14:textId="77777777">
        <w:trPr>
          <w:trHeight w:val="2572"/>
          <w:jc w:val="center"/>
        </w:trPr>
        <w:tc>
          <w:tcPr>
            <w:tcW w:w="1603" w:type="dxa"/>
            <w:tcBorders>
              <w:top w:val="nil"/>
              <w:left w:val="single" w:sz="8" w:space="0" w:color="181717"/>
              <w:bottom w:val="single" w:sz="8" w:space="0" w:color="181717"/>
              <w:right w:val="single" w:sz="8" w:space="0" w:color="181717"/>
            </w:tcBorders>
            <w:shd w:val="clear" w:color="auto" w:fill="auto"/>
            <w:tcMar>
              <w:top w:w="5" w:type="dxa"/>
              <w:left w:w="108" w:type="dxa"/>
              <w:bottom w:w="0" w:type="dxa"/>
              <w:right w:w="63" w:type="dxa"/>
            </w:tcMar>
            <w:vAlign w:val="center"/>
          </w:tcPr>
          <w:p w14:paraId="70E18BE5" w14:textId="77777777" w:rsidR="0021571D" w:rsidRPr="007056D8" w:rsidRDefault="000917B7">
            <w:pPr>
              <w:jc w:val="both"/>
              <w:rPr>
                <w:rFonts w:eastAsia="Calibri"/>
                <w:sz w:val="25"/>
                <w:szCs w:val="25"/>
              </w:rPr>
            </w:pPr>
            <w:r w:rsidRPr="007056D8">
              <w:rPr>
                <w:color w:val="181717"/>
                <w:sz w:val="25"/>
                <w:szCs w:val="25"/>
              </w:rPr>
              <w:t>ADN de</w:t>
            </w:r>
          </w:p>
          <w:p w14:paraId="17C0B8CB" w14:textId="77777777" w:rsidR="0021571D" w:rsidRPr="007056D8" w:rsidRDefault="000917B7">
            <w:pPr>
              <w:jc w:val="both"/>
              <w:rPr>
                <w:rFonts w:eastAsia="Calibri"/>
                <w:sz w:val="25"/>
                <w:szCs w:val="25"/>
              </w:rPr>
            </w:pPr>
            <w:r w:rsidRPr="007056D8">
              <w:rPr>
                <w:color w:val="181717"/>
                <w:sz w:val="25"/>
                <w:szCs w:val="25"/>
              </w:rPr>
              <w:t>Ciencia</w:t>
            </w:r>
          </w:p>
          <w:p w14:paraId="577E0D1A" w14:textId="77777777" w:rsidR="0021571D" w:rsidRPr="007056D8" w:rsidRDefault="000917B7">
            <w:pPr>
              <w:jc w:val="both"/>
              <w:rPr>
                <w:rFonts w:eastAsia="Calibri"/>
                <w:sz w:val="25"/>
                <w:szCs w:val="25"/>
              </w:rPr>
            </w:pPr>
            <w:r w:rsidRPr="007056D8">
              <w:rPr>
                <w:color w:val="181717"/>
                <w:sz w:val="25"/>
                <w:szCs w:val="25"/>
              </w:rPr>
              <w:t>Tecnología e</w:t>
            </w:r>
          </w:p>
          <w:p w14:paraId="19C9719E" w14:textId="77777777" w:rsidR="0021571D" w:rsidRPr="007056D8" w:rsidRDefault="000917B7">
            <w:pPr>
              <w:jc w:val="both"/>
              <w:rPr>
                <w:rFonts w:eastAsia="Calibri"/>
                <w:sz w:val="25"/>
                <w:szCs w:val="25"/>
              </w:rPr>
            </w:pPr>
            <w:r w:rsidRPr="007056D8">
              <w:rPr>
                <w:color w:val="181717"/>
                <w:sz w:val="25"/>
                <w:szCs w:val="25"/>
              </w:rPr>
              <w:t>Innovación- Distrito</w:t>
            </w:r>
          </w:p>
          <w:p w14:paraId="601885B3" w14:textId="77777777" w:rsidR="0021571D" w:rsidRPr="007056D8" w:rsidRDefault="000917B7">
            <w:pPr>
              <w:jc w:val="both"/>
              <w:rPr>
                <w:rFonts w:eastAsia="Calibri"/>
                <w:sz w:val="25"/>
                <w:szCs w:val="25"/>
              </w:rPr>
            </w:pPr>
            <w:r w:rsidRPr="007056D8">
              <w:rPr>
                <w:color w:val="181717"/>
                <w:sz w:val="25"/>
                <w:szCs w:val="25"/>
              </w:rPr>
              <w:t>Creativo</w:t>
            </w:r>
          </w:p>
        </w:tc>
        <w:tc>
          <w:tcPr>
            <w:tcW w:w="4644" w:type="dxa"/>
            <w:tcBorders>
              <w:top w:val="nil"/>
              <w:left w:val="nil"/>
              <w:bottom w:val="single" w:sz="8" w:space="0" w:color="181717"/>
              <w:right w:val="single" w:sz="8" w:space="0" w:color="181717"/>
            </w:tcBorders>
            <w:shd w:val="clear" w:color="auto" w:fill="auto"/>
            <w:tcMar>
              <w:top w:w="5" w:type="dxa"/>
              <w:left w:w="108" w:type="dxa"/>
              <w:bottom w:w="0" w:type="dxa"/>
              <w:right w:w="63" w:type="dxa"/>
            </w:tcMar>
          </w:tcPr>
          <w:p w14:paraId="27CE12EC" w14:textId="77777777" w:rsidR="0021571D" w:rsidRPr="007056D8" w:rsidRDefault="000917B7">
            <w:pPr>
              <w:ind w:right="44"/>
              <w:jc w:val="both"/>
              <w:rPr>
                <w:rFonts w:eastAsia="Calibri"/>
                <w:sz w:val="25"/>
                <w:szCs w:val="25"/>
              </w:rPr>
            </w:pPr>
            <w:r w:rsidRPr="007056D8">
              <w:rPr>
                <w:color w:val="181717"/>
                <w:sz w:val="25"/>
                <w:szCs w:val="25"/>
              </w:rPr>
              <w:t>Ubicado en las localidades de Puente Aranda y Teusaquillo, entre las Avenida Calle 20 y Avenida Calle 22 entre la Avenida Carrera 36 y la Avenida Carrera 50; Calle 17A y Avenida Calle 20 y 23 entre Avenida Carrera 30 y Carrera 42 Bis, excluyendo el tramo que va desde la Calle 17 A hasta la Avenida Calle 19, entre la Avenida Carrera 30 y la Carrera 32; Avenida Calle 22 y Calle 25 entre Carrera 37 y Avenida Carrera 40, incluido el tramo comprendido  entre la Avenida Calle 22, y la Avenida Calle 24, entre la Avenida Carrera 36 y Carrera 37, y; Calle 25 y Avenida Calle 26 entre carreras 33 y 34.</w:t>
            </w:r>
          </w:p>
        </w:tc>
      </w:tr>
    </w:tbl>
    <w:p w14:paraId="74EA0174" w14:textId="77777777" w:rsidR="0021571D" w:rsidRPr="007056D8" w:rsidRDefault="0021571D">
      <w:pPr>
        <w:jc w:val="both"/>
        <w:rPr>
          <w:sz w:val="25"/>
          <w:szCs w:val="25"/>
        </w:rPr>
      </w:pPr>
    </w:p>
    <w:p w14:paraId="5046A9EA" w14:textId="77777777" w:rsidR="007A63D1" w:rsidRPr="007056D8" w:rsidRDefault="007A63D1" w:rsidP="007A63D1">
      <w:pPr>
        <w:spacing w:before="240" w:after="240"/>
        <w:jc w:val="both"/>
        <w:rPr>
          <w:b/>
          <w:sz w:val="25"/>
          <w:szCs w:val="25"/>
          <w:highlight w:val="white"/>
        </w:rPr>
      </w:pPr>
      <w:r w:rsidRPr="007056D8">
        <w:rPr>
          <w:b/>
          <w:sz w:val="25"/>
          <w:szCs w:val="25"/>
          <w:highlight w:val="white"/>
        </w:rPr>
        <w:t>5. JURISPRUDENCIA</w:t>
      </w:r>
    </w:p>
    <w:p w14:paraId="41F149B4" w14:textId="287C73D0" w:rsidR="007A63D1" w:rsidRPr="007056D8" w:rsidRDefault="00325AFA" w:rsidP="007A63D1">
      <w:pPr>
        <w:spacing w:before="240" w:after="240"/>
        <w:jc w:val="both"/>
        <w:rPr>
          <w:sz w:val="25"/>
          <w:szCs w:val="25"/>
          <w:highlight w:val="white"/>
        </w:rPr>
      </w:pPr>
      <w:r w:rsidRPr="007056D8">
        <w:rPr>
          <w:sz w:val="25"/>
          <w:szCs w:val="25"/>
          <w:highlight w:val="white"/>
        </w:rPr>
        <w:t xml:space="preserve">Dada la importancia del tema, se decide insertar una sección de jurisprudencia del tema como fuente de derecho aparte. </w:t>
      </w:r>
      <w:r w:rsidR="007A63D1" w:rsidRPr="007056D8">
        <w:rPr>
          <w:sz w:val="25"/>
          <w:szCs w:val="25"/>
          <w:highlight w:val="white"/>
        </w:rPr>
        <w:t>La Corte Constitucional en el marco de la emergencia económica que supuso la pandemia del Covid 19, en el año 2020, profirió la siguiente sentencia que alude de forma directa a la economía naranja</w:t>
      </w:r>
      <w:r w:rsidR="008D296E" w:rsidRPr="007056D8">
        <w:rPr>
          <w:sz w:val="25"/>
          <w:szCs w:val="25"/>
          <w:highlight w:val="white"/>
        </w:rPr>
        <w:t xml:space="preserve"> y en específico hablando de los alivios tributarios que se le dieron al sector de la </w:t>
      </w:r>
      <w:r w:rsidR="007A63D1" w:rsidRPr="007056D8">
        <w:rPr>
          <w:sz w:val="25"/>
          <w:szCs w:val="25"/>
          <w:highlight w:val="white"/>
        </w:rPr>
        <w:t>economía cultural y creativa</w:t>
      </w:r>
      <w:r w:rsidR="008D296E" w:rsidRPr="007056D8">
        <w:rPr>
          <w:sz w:val="25"/>
          <w:szCs w:val="25"/>
          <w:highlight w:val="white"/>
        </w:rPr>
        <w:t xml:space="preserve"> en aquel momento:</w:t>
      </w:r>
    </w:p>
    <w:p w14:paraId="06FCC09F" w14:textId="0B5E5823" w:rsidR="0006484B" w:rsidRPr="007056D8" w:rsidRDefault="008D296E" w:rsidP="007A63D1">
      <w:pPr>
        <w:shd w:val="clear" w:color="auto" w:fill="FFFFFF"/>
        <w:spacing w:before="240" w:after="160" w:line="254" w:lineRule="auto"/>
        <w:jc w:val="both"/>
        <w:rPr>
          <w:sz w:val="25"/>
          <w:szCs w:val="25"/>
          <w:highlight w:val="white"/>
        </w:rPr>
      </w:pPr>
      <w:r w:rsidRPr="007056D8">
        <w:rPr>
          <w:i/>
          <w:sz w:val="25"/>
          <w:szCs w:val="25"/>
          <w:highlight w:val="white"/>
        </w:rPr>
        <w:t>De tal manera que, </w:t>
      </w:r>
      <w:r w:rsidRPr="007056D8">
        <w:rPr>
          <w:i/>
          <w:iCs/>
          <w:sz w:val="25"/>
          <w:szCs w:val="25"/>
          <w:highlight w:val="white"/>
        </w:rPr>
        <w:t>“como una medida de protección a las actividades y ocupaciones que genera el sector de la Economía Naranja, especialmente en sus actividades nucleares o de inclusión total, se hace necesario desarrollar estímulos fiscales a las personas que se dedican a la cultura y a la creatividad”.</w:t>
      </w:r>
      <w:r w:rsidRPr="007056D8">
        <w:rPr>
          <w:i/>
          <w:sz w:val="25"/>
          <w:szCs w:val="25"/>
          <w:highlight w:val="white"/>
        </w:rPr>
        <w:t> Asimismo, dadas las condiciones actuales de la crisis generada por la COVID-19, </w:t>
      </w:r>
      <w:r w:rsidRPr="007056D8">
        <w:rPr>
          <w:i/>
          <w:iCs/>
          <w:sz w:val="25"/>
          <w:szCs w:val="25"/>
          <w:highlight w:val="white"/>
        </w:rPr>
        <w:t xml:space="preserve">“se hace necesario adoptar una medida especial de fomento y estímulo tributario, circunscrita a los programas de estímulos públicos de índole </w:t>
      </w:r>
      <w:r w:rsidRPr="007056D8">
        <w:rPr>
          <w:i/>
          <w:iCs/>
          <w:sz w:val="25"/>
          <w:szCs w:val="25"/>
          <w:highlight w:val="white"/>
        </w:rPr>
        <w:lastRenderedPageBreak/>
        <w:t>cultural”</w:t>
      </w:r>
      <w:r w:rsidRPr="007056D8">
        <w:rPr>
          <w:i/>
          <w:sz w:val="25"/>
          <w:szCs w:val="25"/>
          <w:highlight w:val="white"/>
        </w:rPr>
        <w:t> y </w:t>
      </w:r>
      <w:r w:rsidRPr="007056D8">
        <w:rPr>
          <w:i/>
          <w:iCs/>
          <w:sz w:val="25"/>
          <w:szCs w:val="25"/>
          <w:highlight w:val="white"/>
        </w:rPr>
        <w:t>“otorgar un alivio en la liquidez del sector”</w:t>
      </w:r>
      <w:r w:rsidRPr="007056D8">
        <w:rPr>
          <w:i/>
          <w:sz w:val="25"/>
          <w:szCs w:val="25"/>
          <w:highlight w:val="white"/>
        </w:rPr>
        <w:t> mediante la modificación de </w:t>
      </w:r>
      <w:r w:rsidRPr="007056D8">
        <w:rPr>
          <w:i/>
          <w:iCs/>
          <w:sz w:val="25"/>
          <w:szCs w:val="25"/>
          <w:highlight w:val="white"/>
        </w:rPr>
        <w:t>“las fechas en las que se debe declarar y pagar la contribución parafiscal de los espectáculos públicos”</w:t>
      </w:r>
      <w:r w:rsidRPr="007056D8">
        <w:rPr>
          <w:rStyle w:val="Refdenotaalpie"/>
          <w:i/>
          <w:iCs/>
          <w:sz w:val="25"/>
          <w:szCs w:val="25"/>
          <w:highlight w:val="white"/>
        </w:rPr>
        <w:footnoteReference w:id="17"/>
      </w:r>
      <w:r w:rsidRPr="007056D8">
        <w:rPr>
          <w:i/>
          <w:iCs/>
          <w:sz w:val="25"/>
          <w:szCs w:val="25"/>
          <w:highlight w:val="white"/>
        </w:rPr>
        <w:t>.</w:t>
      </w:r>
      <w:r w:rsidRPr="007056D8">
        <w:rPr>
          <w:i/>
          <w:sz w:val="25"/>
          <w:szCs w:val="25"/>
          <w:highlight w:val="white"/>
        </w:rPr>
        <w:t> </w:t>
      </w:r>
      <w:r w:rsidRPr="007056D8">
        <w:rPr>
          <w:sz w:val="25"/>
          <w:szCs w:val="25"/>
          <w:highlight w:val="white"/>
        </w:rPr>
        <w:t xml:space="preserve">Lo anterior hacía indispensable recuperar el financiamiento del sector cultural y creativo, pues de no hacerlo, se afectarían los recursos necesarios para el adecuado desarrollo, promoción y sostenibilidad de las industrias culturales y creativas, garantizando su aporte a la identidad, innovación y economía del país. Aunado a ello, la medida representó un efecto positivo en la reactivación económica, </w:t>
      </w:r>
      <w:r w:rsidR="001D182E" w:rsidRPr="007056D8">
        <w:rPr>
          <w:sz w:val="25"/>
          <w:szCs w:val="25"/>
          <w:highlight w:val="white"/>
        </w:rPr>
        <w:t>ya que,</w:t>
      </w:r>
      <w:r w:rsidRPr="007056D8">
        <w:rPr>
          <w:sz w:val="25"/>
          <w:szCs w:val="25"/>
          <w:highlight w:val="white"/>
        </w:rPr>
        <w:t xml:space="preserve"> </w:t>
      </w:r>
      <w:r w:rsidR="0006484B" w:rsidRPr="007056D8">
        <w:rPr>
          <w:sz w:val="25"/>
          <w:szCs w:val="25"/>
          <w:highlight w:val="white"/>
        </w:rPr>
        <w:t xml:space="preserve">con </w:t>
      </w:r>
      <w:r w:rsidRPr="007056D8">
        <w:rPr>
          <w:sz w:val="25"/>
          <w:szCs w:val="25"/>
          <w:highlight w:val="white"/>
        </w:rPr>
        <w:t xml:space="preserve">el fortalecimiento y gestión de espacios culturales, programas de formación artística y plataformas de distribución de contenidos se generan un importante número de empleos directos y dinamizan otros sectores asociados. </w:t>
      </w:r>
    </w:p>
    <w:p w14:paraId="32CC5E7B" w14:textId="59561DF2" w:rsidR="008D296E" w:rsidRPr="007056D8" w:rsidRDefault="008D296E" w:rsidP="007A63D1">
      <w:pPr>
        <w:shd w:val="clear" w:color="auto" w:fill="FFFFFF"/>
        <w:spacing w:before="240" w:after="160" w:line="254" w:lineRule="auto"/>
        <w:jc w:val="both"/>
        <w:rPr>
          <w:sz w:val="25"/>
          <w:szCs w:val="25"/>
          <w:highlight w:val="white"/>
        </w:rPr>
      </w:pPr>
      <w:r w:rsidRPr="007056D8">
        <w:rPr>
          <w:sz w:val="25"/>
          <w:szCs w:val="25"/>
          <w:highlight w:val="white"/>
        </w:rPr>
        <w:t xml:space="preserve">Ahora bien, en su momento la </w:t>
      </w:r>
      <w:r w:rsidR="00FD50A2" w:rsidRPr="007056D8">
        <w:rPr>
          <w:sz w:val="25"/>
          <w:szCs w:val="25"/>
          <w:highlight w:val="white"/>
        </w:rPr>
        <w:t>C</w:t>
      </w:r>
      <w:r w:rsidRPr="007056D8">
        <w:rPr>
          <w:sz w:val="25"/>
          <w:szCs w:val="25"/>
          <w:highlight w:val="white"/>
        </w:rPr>
        <w:t xml:space="preserve">orte también habló de la necesidad de haber tomado </w:t>
      </w:r>
      <w:r w:rsidR="00FD50A2" w:rsidRPr="007056D8">
        <w:rPr>
          <w:sz w:val="25"/>
          <w:szCs w:val="25"/>
          <w:highlight w:val="white"/>
        </w:rPr>
        <w:t>dicha medida:</w:t>
      </w:r>
    </w:p>
    <w:p w14:paraId="13AEA237" w14:textId="15F91FFE" w:rsidR="007A63D1" w:rsidRPr="007056D8" w:rsidRDefault="001D182E" w:rsidP="007A63D1">
      <w:pPr>
        <w:spacing w:before="240" w:after="240"/>
        <w:ind w:left="1080" w:hanging="360"/>
        <w:jc w:val="both"/>
        <w:rPr>
          <w:i/>
          <w:sz w:val="25"/>
          <w:szCs w:val="25"/>
          <w:highlight w:val="white"/>
        </w:rPr>
      </w:pPr>
      <w:r w:rsidRPr="007056D8">
        <w:rPr>
          <w:i/>
          <w:sz w:val="25"/>
          <w:szCs w:val="25"/>
          <w:highlight w:val="white"/>
        </w:rPr>
        <w:t>1.</w:t>
      </w:r>
      <w:r w:rsidRPr="007056D8">
        <w:rPr>
          <w:rFonts w:eastAsia="Times New Roman"/>
          <w:sz w:val="25"/>
          <w:szCs w:val="25"/>
          <w:highlight w:val="white"/>
        </w:rPr>
        <w:t xml:space="preserve"> “</w:t>
      </w:r>
      <w:r w:rsidR="007A63D1" w:rsidRPr="007056D8">
        <w:rPr>
          <w:i/>
          <w:sz w:val="25"/>
          <w:szCs w:val="25"/>
          <w:highlight w:val="white"/>
        </w:rPr>
        <w:t>Necesidad fáctica. La Sala reitera que las medidas previstas por el decreto legislativo sub examine son necesarias para proteger “las actividades y ocupaciones que genera el sector de la Economía Naranja, especialmente en sus actividades nucleares o de inclusión total, dado el impacto económico significativo que los sectores culturales y creativos sufren como resultado de la crisis generada por la COVID-19. En particular, para mejorar el flujo de recursos disponibles de las personas que se articulan alrededor del sector cultura, con el fin de mitigar el impacto económico que se genera con el deber de aislamiento”</w:t>
      </w:r>
      <w:r w:rsidR="007A63D1" w:rsidRPr="007056D8">
        <w:rPr>
          <w:rStyle w:val="Refdenotaalpie"/>
          <w:i/>
          <w:sz w:val="25"/>
          <w:szCs w:val="25"/>
          <w:highlight w:val="white"/>
        </w:rPr>
        <w:footnoteReference w:id="18"/>
      </w:r>
      <w:r w:rsidR="007A63D1" w:rsidRPr="007056D8">
        <w:rPr>
          <w:i/>
          <w:sz w:val="25"/>
          <w:szCs w:val="25"/>
          <w:highlight w:val="white"/>
        </w:rPr>
        <w:t>.</w:t>
      </w:r>
    </w:p>
    <w:p w14:paraId="2D91D19A" w14:textId="7C43927A" w:rsidR="007A63D1" w:rsidRPr="007056D8" w:rsidRDefault="007A63D1" w:rsidP="007A63D1">
      <w:pPr>
        <w:spacing w:before="240" w:after="240"/>
        <w:ind w:left="1080" w:hanging="360"/>
        <w:jc w:val="both"/>
        <w:rPr>
          <w:i/>
          <w:sz w:val="25"/>
          <w:szCs w:val="25"/>
          <w:highlight w:val="white"/>
        </w:rPr>
      </w:pPr>
      <w:r w:rsidRPr="007056D8">
        <w:rPr>
          <w:i/>
          <w:sz w:val="25"/>
          <w:szCs w:val="25"/>
          <w:highlight w:val="white"/>
        </w:rPr>
        <w:t>2.</w:t>
      </w:r>
      <w:r w:rsidRPr="007056D8">
        <w:rPr>
          <w:rFonts w:eastAsia="Times New Roman"/>
          <w:sz w:val="25"/>
          <w:szCs w:val="25"/>
          <w:highlight w:val="white"/>
        </w:rPr>
        <w:t xml:space="preserve">    </w:t>
      </w:r>
      <w:r w:rsidRPr="007056D8">
        <w:rPr>
          <w:sz w:val="25"/>
          <w:szCs w:val="25"/>
          <w:highlight w:val="white"/>
        </w:rPr>
        <w:t xml:space="preserve">Al respecto, según la información reportada por el DANE, </w:t>
      </w:r>
      <w:r w:rsidRPr="007056D8">
        <w:rPr>
          <w:i/>
          <w:sz w:val="25"/>
          <w:szCs w:val="25"/>
          <w:highlight w:val="white"/>
        </w:rPr>
        <w:t>“las actividades artísticas, entretenimiento, recreación y otras actividades de servicios fue la rama de actividad económica que, en marzo de 2020, concentró la mayor disminución de la población ocupada en el país (-512 mil personas); lo que demuestra la magnitud del impacto negativo generado por el COVID-19 en el empleo del sector cultural y creativo”.</w:t>
      </w:r>
      <w:r w:rsidRPr="007056D8">
        <w:rPr>
          <w:sz w:val="25"/>
          <w:szCs w:val="25"/>
          <w:highlight w:val="white"/>
        </w:rPr>
        <w:t xml:space="preserve"> Asimismo, según el análisis efectuado por el Ministerio de </w:t>
      </w:r>
      <w:r w:rsidRPr="007056D8">
        <w:rPr>
          <w:sz w:val="25"/>
          <w:szCs w:val="25"/>
          <w:highlight w:val="white"/>
        </w:rPr>
        <w:lastRenderedPageBreak/>
        <w:t xml:space="preserve">Cultura con base en información de la firma Raddar, </w:t>
      </w:r>
      <w:r w:rsidRPr="007056D8">
        <w:rPr>
          <w:i/>
          <w:sz w:val="25"/>
          <w:szCs w:val="25"/>
          <w:highlight w:val="white"/>
        </w:rPr>
        <w:t>“se ha establecido una contracción superior al 60% en el gasto de los hogares colombianos en la canasta de bienes y servicios de la Economía Naranja”.</w:t>
      </w:r>
      <w:r w:rsidRPr="007056D8">
        <w:rPr>
          <w:sz w:val="25"/>
          <w:szCs w:val="25"/>
          <w:highlight w:val="white"/>
        </w:rPr>
        <w:t xml:space="preserve"> Esto afecta </w:t>
      </w:r>
      <w:r w:rsidRPr="007056D8">
        <w:rPr>
          <w:i/>
          <w:sz w:val="25"/>
          <w:szCs w:val="25"/>
          <w:highlight w:val="white"/>
        </w:rPr>
        <w:t>“toda la cadena de valor que se articula alrededor de los espectáculos públicos de las artes escénicas y de la exhibición cinematográfica, y por lo tanto, importantes actores del sector cultura”</w:t>
      </w:r>
      <w:r w:rsidR="008D296E" w:rsidRPr="007056D8">
        <w:rPr>
          <w:rStyle w:val="Refdenotaalpie"/>
          <w:i/>
          <w:sz w:val="25"/>
          <w:szCs w:val="25"/>
          <w:highlight w:val="white"/>
        </w:rPr>
        <w:footnoteReference w:id="19"/>
      </w:r>
      <w:r w:rsidR="008D296E" w:rsidRPr="007056D8">
        <w:rPr>
          <w:i/>
          <w:sz w:val="25"/>
          <w:szCs w:val="25"/>
          <w:highlight w:val="white"/>
        </w:rPr>
        <w:t>.</w:t>
      </w:r>
    </w:p>
    <w:p w14:paraId="4E22CE92" w14:textId="57BEE2B6" w:rsidR="007A63D1" w:rsidRPr="007056D8" w:rsidRDefault="007A63D1" w:rsidP="007A63D1">
      <w:pPr>
        <w:spacing w:before="240" w:after="240"/>
        <w:ind w:left="1080" w:hanging="360"/>
        <w:jc w:val="both"/>
        <w:rPr>
          <w:sz w:val="25"/>
          <w:szCs w:val="25"/>
          <w:highlight w:val="white"/>
        </w:rPr>
      </w:pPr>
      <w:r w:rsidRPr="007056D8">
        <w:rPr>
          <w:i/>
          <w:sz w:val="25"/>
          <w:szCs w:val="25"/>
          <w:highlight w:val="white"/>
        </w:rPr>
        <w:t>3.</w:t>
      </w:r>
      <w:r w:rsidRPr="007056D8">
        <w:rPr>
          <w:rFonts w:eastAsia="Times New Roman"/>
          <w:sz w:val="25"/>
          <w:szCs w:val="25"/>
          <w:highlight w:val="white"/>
        </w:rPr>
        <w:t xml:space="preserve">  </w:t>
      </w:r>
      <w:r w:rsidRPr="007056D8">
        <w:rPr>
          <w:sz w:val="25"/>
          <w:szCs w:val="25"/>
          <w:highlight w:val="white"/>
        </w:rPr>
        <w:t>En este sentido, las medidas adoptadas para generar liquidez, en términos de mayor disponibilidad de recursos, al sector cultural, consistentes en beneficios y alivios tributarios -</w:t>
      </w:r>
      <w:r w:rsidRPr="007056D8">
        <w:rPr>
          <w:i/>
          <w:sz w:val="25"/>
          <w:szCs w:val="25"/>
          <w:highlight w:val="white"/>
        </w:rPr>
        <w:t>artículos 1, 2, 3 y 4</w:t>
      </w:r>
      <w:r w:rsidRPr="007056D8">
        <w:rPr>
          <w:sz w:val="25"/>
          <w:szCs w:val="25"/>
          <w:highlight w:val="white"/>
        </w:rPr>
        <w:t>-, facilidades para efectuar reembolsos o devoluciones por venta de boletería y derechos de asistencia a espectáculos públicos de las artes escénicas -</w:t>
      </w:r>
      <w:r w:rsidRPr="007056D8">
        <w:rPr>
          <w:i/>
          <w:sz w:val="25"/>
          <w:szCs w:val="25"/>
          <w:highlight w:val="white"/>
        </w:rPr>
        <w:t>artículo 5</w:t>
      </w:r>
      <w:r w:rsidRPr="007056D8">
        <w:rPr>
          <w:sz w:val="25"/>
          <w:szCs w:val="25"/>
          <w:highlight w:val="white"/>
        </w:rPr>
        <w:t>- y la suspensión del requisito previsto para amparar el pago de la contribución parafiscal cultural de los espectáculos públicos -</w:t>
      </w:r>
      <w:r w:rsidRPr="007056D8">
        <w:rPr>
          <w:i/>
          <w:sz w:val="25"/>
          <w:szCs w:val="25"/>
          <w:highlight w:val="white"/>
        </w:rPr>
        <w:t>artículo 6</w:t>
      </w:r>
      <w:r w:rsidRPr="007056D8">
        <w:rPr>
          <w:sz w:val="25"/>
          <w:szCs w:val="25"/>
          <w:highlight w:val="white"/>
        </w:rPr>
        <w:t xml:space="preserve">- son necesarias para proteger la sostenibilidad económica de este sector y, además, promover la reactivación económica, en particular, de los actores más importantes, </w:t>
      </w:r>
      <w:r w:rsidRPr="007056D8">
        <w:rPr>
          <w:i/>
          <w:sz w:val="25"/>
          <w:szCs w:val="25"/>
          <w:highlight w:val="white"/>
        </w:rPr>
        <w:t>v. gr.,</w:t>
      </w:r>
      <w:r w:rsidRPr="007056D8">
        <w:rPr>
          <w:sz w:val="25"/>
          <w:szCs w:val="25"/>
          <w:highlight w:val="white"/>
        </w:rPr>
        <w:t xml:space="preserve"> artistas, productores, promotores, escenarios, gestores culturales, exhibidores, entre otros</w:t>
      </w:r>
      <w:r w:rsidR="008D296E" w:rsidRPr="007056D8">
        <w:rPr>
          <w:rStyle w:val="Refdenotaalpie"/>
          <w:sz w:val="25"/>
          <w:szCs w:val="25"/>
          <w:highlight w:val="white"/>
        </w:rPr>
        <w:footnoteReference w:id="20"/>
      </w:r>
      <w:r w:rsidRPr="007056D8">
        <w:rPr>
          <w:sz w:val="25"/>
          <w:szCs w:val="25"/>
          <w:highlight w:val="white"/>
        </w:rPr>
        <w:t>.</w:t>
      </w:r>
    </w:p>
    <w:p w14:paraId="521B28F7" w14:textId="5A7F83FA" w:rsidR="00FD50A2" w:rsidRPr="007056D8" w:rsidRDefault="00FD50A2" w:rsidP="00325AFA">
      <w:pPr>
        <w:spacing w:before="240" w:after="240"/>
        <w:jc w:val="both"/>
        <w:rPr>
          <w:sz w:val="25"/>
          <w:szCs w:val="25"/>
          <w:highlight w:val="white"/>
        </w:rPr>
      </w:pPr>
      <w:r w:rsidRPr="007056D8">
        <w:rPr>
          <w:sz w:val="25"/>
          <w:szCs w:val="25"/>
          <w:highlight w:val="white"/>
        </w:rPr>
        <w:t>En este sentido,</w:t>
      </w:r>
      <w:r w:rsidR="00325AFA" w:rsidRPr="007056D8">
        <w:rPr>
          <w:sz w:val="25"/>
          <w:szCs w:val="25"/>
          <w:highlight w:val="white"/>
        </w:rPr>
        <w:t xml:space="preserve"> </w:t>
      </w:r>
      <w:r w:rsidRPr="007056D8">
        <w:rPr>
          <w:sz w:val="25"/>
          <w:szCs w:val="25"/>
          <w:highlight w:val="white"/>
        </w:rPr>
        <w:t>a</w:t>
      </w:r>
      <w:r w:rsidR="00325AFA" w:rsidRPr="007056D8">
        <w:rPr>
          <w:sz w:val="25"/>
          <w:szCs w:val="25"/>
          <w:highlight w:val="white"/>
        </w:rPr>
        <w:t xml:space="preserve">unque la pandemia es historia del pasado, la promoción y dinamización del sector de la economía cultural y creativa es fundamental </w:t>
      </w:r>
      <w:r w:rsidR="008D296E" w:rsidRPr="007056D8">
        <w:rPr>
          <w:sz w:val="25"/>
          <w:szCs w:val="25"/>
          <w:highlight w:val="white"/>
        </w:rPr>
        <w:t xml:space="preserve">y sigue siendo necesaria </w:t>
      </w:r>
      <w:r w:rsidR="00325AFA" w:rsidRPr="007056D8">
        <w:rPr>
          <w:sz w:val="25"/>
          <w:szCs w:val="25"/>
          <w:highlight w:val="white"/>
        </w:rPr>
        <w:t xml:space="preserve">para incentivar el empleo y dinamizar la actividad económica tanto del sector como en la ciudad. </w:t>
      </w:r>
    </w:p>
    <w:p w14:paraId="5CDA4D83" w14:textId="77777777" w:rsidR="00325AFA" w:rsidRPr="007056D8" w:rsidRDefault="00325AFA" w:rsidP="00325AFA">
      <w:pPr>
        <w:spacing w:before="240" w:after="240"/>
        <w:jc w:val="both"/>
        <w:rPr>
          <w:sz w:val="25"/>
          <w:szCs w:val="25"/>
          <w:highlight w:val="white"/>
        </w:rPr>
      </w:pPr>
    </w:p>
    <w:p w14:paraId="3DDC787A" w14:textId="77777777" w:rsidR="0021571D" w:rsidRPr="007056D8" w:rsidRDefault="00325AFA">
      <w:pPr>
        <w:spacing w:before="240" w:after="240"/>
        <w:jc w:val="both"/>
        <w:rPr>
          <w:b/>
          <w:sz w:val="25"/>
          <w:szCs w:val="25"/>
          <w:highlight w:val="white"/>
        </w:rPr>
      </w:pPr>
      <w:r w:rsidRPr="007056D8">
        <w:rPr>
          <w:b/>
          <w:sz w:val="25"/>
          <w:szCs w:val="25"/>
          <w:highlight w:val="white"/>
        </w:rPr>
        <w:t>6.  COMPETENCIA DEL CONCEJO</w:t>
      </w:r>
    </w:p>
    <w:p w14:paraId="4E06AAA6" w14:textId="77777777" w:rsidR="0021571D" w:rsidRPr="007056D8" w:rsidRDefault="000917B7">
      <w:pPr>
        <w:spacing w:before="240"/>
        <w:jc w:val="both"/>
        <w:rPr>
          <w:i/>
          <w:sz w:val="25"/>
          <w:szCs w:val="25"/>
          <w:highlight w:val="white"/>
        </w:rPr>
      </w:pPr>
      <w:r w:rsidRPr="007056D8">
        <w:rPr>
          <w:sz w:val="25"/>
          <w:szCs w:val="25"/>
          <w:highlight w:val="white"/>
        </w:rPr>
        <w:t>De conformidad con el numerales 1, 13 y 25 del artículo 12 del Decreto Ley 1421 de 1993, el Concejo es competente para tramitar el presente proyecto de acuerdo: “</w:t>
      </w:r>
      <w:r w:rsidRPr="007056D8">
        <w:rPr>
          <w:i/>
          <w:sz w:val="25"/>
          <w:szCs w:val="25"/>
          <w:highlight w:val="white"/>
        </w:rPr>
        <w:t xml:space="preserve">Corresponde al Concejo Distrital, de conformidad con la Constitución y a la ley: </w:t>
      </w:r>
    </w:p>
    <w:p w14:paraId="70CD8356" w14:textId="77777777" w:rsidR="0021571D" w:rsidRPr="007056D8" w:rsidRDefault="000917B7">
      <w:pPr>
        <w:spacing w:before="240"/>
        <w:jc w:val="both"/>
        <w:rPr>
          <w:i/>
          <w:sz w:val="25"/>
          <w:szCs w:val="25"/>
        </w:rPr>
      </w:pPr>
      <w:r w:rsidRPr="007056D8">
        <w:rPr>
          <w:i/>
          <w:sz w:val="25"/>
          <w:szCs w:val="25"/>
          <w:highlight w:val="white"/>
        </w:rPr>
        <w:lastRenderedPageBreak/>
        <w:t>1. Dictar las normas necesarias para garantizar el adecuado cumplimiento de las funciones y la eficiente prestación de los servicios a cargo del Distrito.</w:t>
      </w:r>
    </w:p>
    <w:p w14:paraId="17345CB3" w14:textId="77777777" w:rsidR="0021571D" w:rsidRPr="007056D8" w:rsidRDefault="000917B7">
      <w:pPr>
        <w:spacing w:before="240"/>
        <w:jc w:val="both"/>
        <w:rPr>
          <w:sz w:val="25"/>
          <w:szCs w:val="25"/>
        </w:rPr>
      </w:pPr>
      <w:r w:rsidRPr="007056D8">
        <w:rPr>
          <w:sz w:val="25"/>
          <w:szCs w:val="25"/>
        </w:rPr>
        <w:t>(…)</w:t>
      </w:r>
    </w:p>
    <w:p w14:paraId="4ED50C94" w14:textId="1C0ECF4A" w:rsidR="0021571D" w:rsidRPr="007056D8" w:rsidRDefault="000917B7">
      <w:pPr>
        <w:spacing w:before="240"/>
        <w:jc w:val="both"/>
        <w:rPr>
          <w:i/>
          <w:sz w:val="25"/>
          <w:szCs w:val="25"/>
        </w:rPr>
      </w:pPr>
      <w:r w:rsidRPr="007056D8">
        <w:rPr>
          <w:i/>
          <w:sz w:val="25"/>
          <w:szCs w:val="25"/>
        </w:rPr>
        <w:t>13.</w:t>
      </w:r>
      <w:r w:rsidR="00AC487E" w:rsidRPr="007056D8">
        <w:rPr>
          <w:i/>
          <w:sz w:val="25"/>
          <w:szCs w:val="25"/>
        </w:rPr>
        <w:t xml:space="preserve"> </w:t>
      </w:r>
      <w:r w:rsidRPr="007056D8">
        <w:rPr>
          <w:i/>
          <w:sz w:val="25"/>
          <w:szCs w:val="25"/>
        </w:rPr>
        <w:t>Regular</w:t>
      </w:r>
      <w:r w:rsidR="00AC487E" w:rsidRPr="007056D8">
        <w:rPr>
          <w:i/>
          <w:sz w:val="25"/>
          <w:szCs w:val="25"/>
        </w:rPr>
        <w:t xml:space="preserve"> </w:t>
      </w:r>
      <w:r w:rsidRPr="007056D8">
        <w:rPr>
          <w:i/>
          <w:sz w:val="25"/>
          <w:szCs w:val="25"/>
        </w:rPr>
        <w:t>la preservación y defensa del patrimonio cultural.</w:t>
      </w:r>
    </w:p>
    <w:p w14:paraId="5E506387" w14:textId="77777777" w:rsidR="0021571D" w:rsidRPr="007056D8" w:rsidRDefault="000917B7">
      <w:pPr>
        <w:spacing w:before="240"/>
        <w:jc w:val="both"/>
        <w:rPr>
          <w:sz w:val="25"/>
          <w:szCs w:val="25"/>
        </w:rPr>
      </w:pPr>
      <w:r w:rsidRPr="007056D8">
        <w:rPr>
          <w:sz w:val="25"/>
          <w:szCs w:val="25"/>
        </w:rPr>
        <w:t>(…)</w:t>
      </w:r>
    </w:p>
    <w:p w14:paraId="4D07231C" w14:textId="77777777" w:rsidR="0021571D" w:rsidRPr="007056D8" w:rsidRDefault="000917B7" w:rsidP="007A63D1">
      <w:pPr>
        <w:spacing w:before="240"/>
        <w:jc w:val="both"/>
        <w:rPr>
          <w:sz w:val="25"/>
          <w:szCs w:val="25"/>
        </w:rPr>
      </w:pPr>
      <w:r w:rsidRPr="007056D8">
        <w:rPr>
          <w:i/>
          <w:sz w:val="25"/>
          <w:szCs w:val="25"/>
        </w:rPr>
        <w:t>25. Cumplir las demás funciones que le asignen las disposiciones vigentes</w:t>
      </w:r>
      <w:r w:rsidRPr="007056D8">
        <w:rPr>
          <w:sz w:val="25"/>
          <w:szCs w:val="25"/>
        </w:rPr>
        <w:t>".</w:t>
      </w:r>
    </w:p>
    <w:p w14:paraId="25DAC6AF" w14:textId="77777777" w:rsidR="007A63D1" w:rsidRPr="007056D8" w:rsidRDefault="007A63D1" w:rsidP="007A63D1">
      <w:pPr>
        <w:spacing w:before="240"/>
        <w:jc w:val="both"/>
        <w:rPr>
          <w:sz w:val="25"/>
          <w:szCs w:val="25"/>
        </w:rPr>
      </w:pPr>
    </w:p>
    <w:p w14:paraId="5504F56C" w14:textId="77777777" w:rsidR="0021571D" w:rsidRPr="007056D8" w:rsidRDefault="000917B7">
      <w:pPr>
        <w:spacing w:before="240" w:after="240"/>
        <w:jc w:val="both"/>
        <w:rPr>
          <w:sz w:val="25"/>
          <w:szCs w:val="25"/>
        </w:rPr>
      </w:pPr>
      <w:r w:rsidRPr="007056D8">
        <w:rPr>
          <w:b/>
          <w:sz w:val="25"/>
          <w:szCs w:val="25"/>
          <w:highlight w:val="white"/>
        </w:rPr>
        <w:t>7. IMPACTO FISCAL</w:t>
      </w:r>
    </w:p>
    <w:p w14:paraId="3A4825DF" w14:textId="77777777" w:rsidR="0021571D" w:rsidRPr="007056D8" w:rsidRDefault="000917B7">
      <w:pPr>
        <w:jc w:val="both"/>
        <w:rPr>
          <w:sz w:val="25"/>
          <w:szCs w:val="25"/>
          <w:highlight w:val="white"/>
        </w:rPr>
      </w:pPr>
      <w:r w:rsidRPr="007056D8">
        <w:rPr>
          <w:sz w:val="25"/>
          <w:szCs w:val="25"/>
        </w:rPr>
        <w:t>L</w:t>
      </w:r>
      <w:r w:rsidRPr="007056D8">
        <w:rPr>
          <w:sz w:val="25"/>
          <w:szCs w:val="25"/>
          <w:highlight w:val="white"/>
        </w:rPr>
        <w:t>a Ley 819 de 2003, en su artículo 7o, establece que:</w:t>
      </w:r>
    </w:p>
    <w:p w14:paraId="7CE1BC97" w14:textId="77777777" w:rsidR="0021571D" w:rsidRPr="007056D8" w:rsidRDefault="0021571D">
      <w:pPr>
        <w:jc w:val="both"/>
        <w:rPr>
          <w:sz w:val="25"/>
          <w:szCs w:val="25"/>
          <w:highlight w:val="white"/>
        </w:rPr>
      </w:pPr>
    </w:p>
    <w:p w14:paraId="7B0CF239" w14:textId="77777777" w:rsidR="0021571D" w:rsidRPr="007056D8" w:rsidRDefault="000917B7">
      <w:pPr>
        <w:spacing w:line="276" w:lineRule="auto"/>
        <w:ind w:left="709"/>
        <w:jc w:val="both"/>
        <w:rPr>
          <w:b/>
          <w:sz w:val="25"/>
          <w:szCs w:val="25"/>
        </w:rPr>
      </w:pPr>
      <w:r w:rsidRPr="007056D8">
        <w:rPr>
          <w:i/>
          <w:sz w:val="25"/>
          <w:szCs w:val="25"/>
        </w:rPr>
        <w:t>"Artículo 7º. Análisis del impacto fiscal de las normas. En todo momento, el impacto fiscal de cualquier proyecto de ley, ordenanza o acuerdo, que ordene gasto o que otorgue beneficios tributarios, deberá hacerse explícito y deberá ser compatible con el Marco Fiscal de Mediano Plazo.</w:t>
      </w:r>
    </w:p>
    <w:p w14:paraId="3AB58133" w14:textId="77777777" w:rsidR="0021571D" w:rsidRPr="007056D8" w:rsidRDefault="000917B7">
      <w:pPr>
        <w:spacing w:before="240" w:after="240"/>
        <w:jc w:val="both"/>
        <w:rPr>
          <w:sz w:val="25"/>
          <w:szCs w:val="25"/>
        </w:rPr>
      </w:pPr>
      <w:r w:rsidRPr="007056D8">
        <w:rPr>
          <w:sz w:val="25"/>
          <w:szCs w:val="25"/>
          <w:highlight w:val="white"/>
        </w:rPr>
        <w:t>En atención a lo anterior y de acuerdo con la información presentada, la autora de la iniciativa</w:t>
      </w:r>
      <w:r w:rsidRPr="007056D8">
        <w:rPr>
          <w:sz w:val="25"/>
          <w:szCs w:val="25"/>
        </w:rPr>
        <w:t xml:space="preserve"> afirma que no se genera un impacto fiscal que implique una modificación en el marco fiscal de mediano plazo, teniendo en cuenta que no se incrementará el presupuesto del Distrito, ni ocasionará la creación de una nueva fuente de financiación. Las medidas a adoptar deberán ser financiadas con el presupuesto de las entidades pertinentes, lo cual será mayoritariamente cubierto con trabajo del personal de las entidades responsables. </w:t>
      </w:r>
    </w:p>
    <w:p w14:paraId="18E9DFE2" w14:textId="2EAE9089" w:rsidR="00B178F3" w:rsidRPr="007056D8" w:rsidRDefault="00B178F3">
      <w:pPr>
        <w:spacing w:before="240" w:after="240"/>
        <w:jc w:val="both"/>
        <w:rPr>
          <w:sz w:val="25"/>
          <w:szCs w:val="25"/>
        </w:rPr>
      </w:pPr>
      <w:r w:rsidRPr="007056D8">
        <w:rPr>
          <w:sz w:val="25"/>
          <w:szCs w:val="25"/>
        </w:rPr>
        <w:t>Para poder evaluar la posibilidad de la implementación de la “Semana Cultural y Creativa” es necesario entender si esta estrategia se puede enmarcar en las m</w:t>
      </w:r>
      <w:r w:rsidR="000D3807" w:rsidRPr="007056D8">
        <w:rPr>
          <w:sz w:val="25"/>
          <w:szCs w:val="25"/>
        </w:rPr>
        <w:t>etas de producto</w:t>
      </w:r>
      <w:r w:rsidRPr="007056D8">
        <w:rPr>
          <w:sz w:val="25"/>
          <w:szCs w:val="25"/>
        </w:rPr>
        <w:t xml:space="preserve"> del Plan Distrital de Desarrollo “Bogotá Camina Segura 2024-2027” y en el Plan Operativo Anual de Inversiones (POAI) 2025. En este sentido, dentro de las metas de producto se tiene en el programa 3.19. “Desarrollo empresarial, productividad y empleo” la meta de “Aumentar el nivel de productividad para 1053 empresas mediante el desarrollo de alianzas estratégicas que conlleven al desarrollo de capacidades para la gestión de procesos de aceleración y sofisticación” y la meta “Impulsar el desarrollo de 300 </w:t>
      </w:r>
      <w:r w:rsidRPr="007056D8">
        <w:rPr>
          <w:sz w:val="25"/>
          <w:szCs w:val="25"/>
        </w:rPr>
        <w:lastRenderedPageBreak/>
        <w:t xml:space="preserve">proyectos del sector turismo que contribuyan al desarrollo social, Cultural y económico de la ciudad de Bogotá, priorizando mujeres, jóvenes y personas mayores de 50 años”. Por otro lado, en el programa </w:t>
      </w:r>
      <w:r w:rsidR="000D3807" w:rsidRPr="007056D8">
        <w:rPr>
          <w:sz w:val="25"/>
          <w:szCs w:val="25"/>
        </w:rPr>
        <w:t xml:space="preserve">3.20. </w:t>
      </w:r>
      <w:r w:rsidRPr="007056D8">
        <w:rPr>
          <w:sz w:val="25"/>
          <w:szCs w:val="25"/>
        </w:rPr>
        <w:t>“</w:t>
      </w:r>
      <w:r w:rsidR="000D3807" w:rsidRPr="007056D8">
        <w:rPr>
          <w:sz w:val="25"/>
          <w:szCs w:val="25"/>
        </w:rPr>
        <w:t>Promoción del emprendimiento formal, equitativo e incluyente</w:t>
      </w:r>
      <w:r w:rsidRPr="007056D8">
        <w:rPr>
          <w:sz w:val="25"/>
          <w:szCs w:val="25"/>
        </w:rPr>
        <w:t>” se incluye la meta “</w:t>
      </w:r>
      <w:r w:rsidR="000D3807" w:rsidRPr="007056D8">
        <w:rPr>
          <w:sz w:val="25"/>
          <w:szCs w:val="25"/>
        </w:rPr>
        <w:t>Activar 12 Distritos Creativos para creación de valor y riqueza de las organizaciones y agentes culturales y creativos así como la resignificación del imaginario colectivo del entorno</w:t>
      </w:r>
      <w:r w:rsidRPr="007056D8">
        <w:rPr>
          <w:sz w:val="25"/>
          <w:szCs w:val="25"/>
        </w:rPr>
        <w:t>”, la meta “Desarrollar 6.500 conexiones para promover la intermediación empresarial de los negocios locales en los mercados nacionales e internacionales, incentivando las ferias de emprendimiento de las y los ciudadanos del distrito capital, a través de estrategias que involucren a los sectores económicos y productivos de la ciudad</w:t>
      </w:r>
      <w:r w:rsidR="000935E7" w:rsidRPr="007056D8">
        <w:rPr>
          <w:sz w:val="25"/>
          <w:szCs w:val="25"/>
        </w:rPr>
        <w:t>”,</w:t>
      </w:r>
      <w:r w:rsidRPr="007056D8">
        <w:rPr>
          <w:sz w:val="25"/>
          <w:szCs w:val="25"/>
        </w:rPr>
        <w:t xml:space="preserve"> y la meta “Impactar al menos a 1.100.000 personas y/o actores de la cadena de valor del sector a través de la realización y ejecución de diferentes acciones de marketing 360 que permitan el posicionamiento y consolidación de Bogotá como destino turístico a nivel regional nacional e internacional”. </w:t>
      </w:r>
    </w:p>
    <w:p w14:paraId="5D9596A1" w14:textId="6961222B" w:rsidR="000D3807" w:rsidRPr="007056D8" w:rsidRDefault="00B178F3">
      <w:pPr>
        <w:spacing w:before="240" w:after="240"/>
        <w:jc w:val="both"/>
        <w:rPr>
          <w:sz w:val="25"/>
          <w:szCs w:val="25"/>
        </w:rPr>
      </w:pPr>
      <w:r w:rsidRPr="007056D8">
        <w:rPr>
          <w:sz w:val="25"/>
          <w:szCs w:val="25"/>
        </w:rPr>
        <w:t>Por otro lado, dentro del POAI 2025 en el programa “Promoción del emprendimiento formal, equitativo e incluyente” la Secretaría de Cultura, Recreación y Deporte tiene el proyecto</w:t>
      </w:r>
      <w:r w:rsidR="006931D9" w:rsidRPr="007056D8">
        <w:rPr>
          <w:sz w:val="25"/>
          <w:szCs w:val="25"/>
        </w:rPr>
        <w:t xml:space="preserve"> 7959 </w:t>
      </w:r>
      <w:r w:rsidRPr="007056D8">
        <w:rPr>
          <w:sz w:val="25"/>
          <w:szCs w:val="25"/>
        </w:rPr>
        <w:t>“</w:t>
      </w:r>
      <w:r w:rsidR="006931D9" w:rsidRPr="007056D8">
        <w:rPr>
          <w:sz w:val="25"/>
          <w:szCs w:val="25"/>
        </w:rPr>
        <w:t>Fortalecimiento de la sostenibilidad económica del sector cultural y creativo, a través de la implementación de programas que permitan aumentar crecimiento y competitividad, en Bogotá D.C.</w:t>
      </w:r>
      <w:r w:rsidRPr="007056D8">
        <w:rPr>
          <w:sz w:val="25"/>
          <w:szCs w:val="25"/>
        </w:rPr>
        <w:t>”</w:t>
      </w:r>
      <w:r w:rsidR="000935E7" w:rsidRPr="007056D8">
        <w:rPr>
          <w:sz w:val="25"/>
          <w:szCs w:val="25"/>
        </w:rPr>
        <w:t>,</w:t>
      </w:r>
      <w:r w:rsidRPr="007056D8">
        <w:rPr>
          <w:sz w:val="25"/>
          <w:szCs w:val="25"/>
        </w:rPr>
        <w:t xml:space="preserve"> el cual para el 2025 dispone de</w:t>
      </w:r>
      <w:r w:rsidR="006931D9" w:rsidRPr="007056D8">
        <w:rPr>
          <w:sz w:val="25"/>
          <w:szCs w:val="25"/>
        </w:rPr>
        <w:t xml:space="preserve"> $11,491,000,000</w:t>
      </w:r>
      <w:r w:rsidR="00825DC2" w:rsidRPr="007056D8">
        <w:rPr>
          <w:sz w:val="25"/>
          <w:szCs w:val="25"/>
        </w:rPr>
        <w:t xml:space="preserve"> pesos</w:t>
      </w:r>
      <w:r w:rsidRPr="007056D8">
        <w:rPr>
          <w:sz w:val="25"/>
          <w:szCs w:val="25"/>
        </w:rPr>
        <w:t>. Por su parte, dentro del mismo progr</w:t>
      </w:r>
      <w:r w:rsidR="000935E7" w:rsidRPr="007056D8">
        <w:rPr>
          <w:sz w:val="25"/>
          <w:szCs w:val="25"/>
        </w:rPr>
        <w:t>a</w:t>
      </w:r>
      <w:r w:rsidRPr="007056D8">
        <w:rPr>
          <w:sz w:val="25"/>
          <w:szCs w:val="25"/>
        </w:rPr>
        <w:t xml:space="preserve">ma la Fundación Gilberto Alzate Avendaño tiene el proyecto </w:t>
      </w:r>
      <w:r w:rsidR="006931D9" w:rsidRPr="007056D8">
        <w:rPr>
          <w:sz w:val="25"/>
          <w:szCs w:val="25"/>
        </w:rPr>
        <w:t xml:space="preserve">7924 </w:t>
      </w:r>
      <w:r w:rsidRPr="007056D8">
        <w:rPr>
          <w:sz w:val="25"/>
          <w:szCs w:val="25"/>
        </w:rPr>
        <w:t>“</w:t>
      </w:r>
      <w:r w:rsidR="006931D9" w:rsidRPr="007056D8">
        <w:rPr>
          <w:sz w:val="25"/>
          <w:szCs w:val="25"/>
        </w:rPr>
        <w:t>Consolidación del ecosistema de la economía cultural y creativa del centro de Bogotá D.C Bogotá ordena su territorio y avanza en su acción climática</w:t>
      </w:r>
      <w:r w:rsidRPr="007056D8">
        <w:rPr>
          <w:sz w:val="25"/>
          <w:szCs w:val="25"/>
        </w:rPr>
        <w:t>” el cual cuenta con</w:t>
      </w:r>
      <w:r w:rsidR="006931D9" w:rsidRPr="007056D8">
        <w:rPr>
          <w:sz w:val="25"/>
          <w:szCs w:val="25"/>
        </w:rPr>
        <w:t xml:space="preserve"> </w:t>
      </w:r>
      <w:r w:rsidRPr="007056D8">
        <w:rPr>
          <w:sz w:val="25"/>
          <w:szCs w:val="25"/>
        </w:rPr>
        <w:t>$</w:t>
      </w:r>
      <w:r w:rsidR="006931D9" w:rsidRPr="007056D8">
        <w:rPr>
          <w:sz w:val="25"/>
          <w:szCs w:val="25"/>
        </w:rPr>
        <w:t>2,286,631,000</w:t>
      </w:r>
      <w:r w:rsidR="00825DC2" w:rsidRPr="007056D8">
        <w:rPr>
          <w:sz w:val="25"/>
          <w:szCs w:val="25"/>
        </w:rPr>
        <w:t xml:space="preserve"> pesos</w:t>
      </w:r>
      <w:r w:rsidR="006931D9" w:rsidRPr="007056D8">
        <w:rPr>
          <w:sz w:val="25"/>
          <w:szCs w:val="25"/>
        </w:rPr>
        <w:t xml:space="preserve"> </w:t>
      </w:r>
      <w:r w:rsidRPr="007056D8">
        <w:rPr>
          <w:sz w:val="25"/>
          <w:szCs w:val="25"/>
        </w:rPr>
        <w:t>y</w:t>
      </w:r>
      <w:r w:rsidR="000935E7" w:rsidRPr="007056D8">
        <w:rPr>
          <w:sz w:val="25"/>
          <w:szCs w:val="25"/>
        </w:rPr>
        <w:t>,</w:t>
      </w:r>
      <w:r w:rsidRPr="007056D8">
        <w:rPr>
          <w:sz w:val="25"/>
          <w:szCs w:val="25"/>
        </w:rPr>
        <w:t xml:space="preserve"> por último</w:t>
      </w:r>
      <w:r w:rsidR="000935E7" w:rsidRPr="007056D8">
        <w:rPr>
          <w:sz w:val="25"/>
          <w:szCs w:val="25"/>
        </w:rPr>
        <w:t>,</w:t>
      </w:r>
      <w:r w:rsidRPr="007056D8">
        <w:rPr>
          <w:sz w:val="25"/>
          <w:szCs w:val="25"/>
        </w:rPr>
        <w:t xml:space="preserve"> dentro del mismo programa la Secretaría Distrital de Desarrollo Económico tiene el proyecto </w:t>
      </w:r>
      <w:r w:rsidR="000D3807" w:rsidRPr="007056D8">
        <w:rPr>
          <w:sz w:val="25"/>
          <w:szCs w:val="25"/>
        </w:rPr>
        <w:t xml:space="preserve">8157 </w:t>
      </w:r>
      <w:r w:rsidRPr="007056D8">
        <w:rPr>
          <w:sz w:val="25"/>
          <w:szCs w:val="25"/>
        </w:rPr>
        <w:t>“</w:t>
      </w:r>
      <w:r w:rsidR="000D3807" w:rsidRPr="007056D8">
        <w:rPr>
          <w:sz w:val="25"/>
          <w:szCs w:val="25"/>
        </w:rPr>
        <w:t>Mejoramiento de las capacidades de innovación, productividad e internacionalización del tejido empresarial de Bogotá Región para acceder a mercados locales, regionales e internacionales. Bogotá D.C.</w:t>
      </w:r>
      <w:r w:rsidRPr="007056D8">
        <w:rPr>
          <w:sz w:val="25"/>
          <w:szCs w:val="25"/>
        </w:rPr>
        <w:t>” el cual dispone de $</w:t>
      </w:r>
      <w:r w:rsidR="000D3807" w:rsidRPr="007056D8">
        <w:rPr>
          <w:sz w:val="25"/>
          <w:szCs w:val="25"/>
        </w:rPr>
        <w:t>23,891,295,000</w:t>
      </w:r>
      <w:r w:rsidR="00825DC2" w:rsidRPr="007056D8">
        <w:rPr>
          <w:sz w:val="25"/>
          <w:szCs w:val="25"/>
        </w:rPr>
        <w:t xml:space="preserve"> pesos.</w:t>
      </w:r>
    </w:p>
    <w:p w14:paraId="2A7A9105" w14:textId="4E68CD06" w:rsidR="000D3807" w:rsidRPr="007056D8" w:rsidRDefault="00825DC2">
      <w:pPr>
        <w:spacing w:before="240" w:after="240"/>
        <w:jc w:val="both"/>
        <w:rPr>
          <w:sz w:val="25"/>
          <w:szCs w:val="25"/>
        </w:rPr>
      </w:pPr>
      <w:r w:rsidRPr="007056D8">
        <w:rPr>
          <w:sz w:val="25"/>
          <w:szCs w:val="25"/>
        </w:rPr>
        <w:t>También</w:t>
      </w:r>
      <w:r w:rsidR="00B178F3" w:rsidRPr="007056D8">
        <w:rPr>
          <w:sz w:val="25"/>
          <w:szCs w:val="25"/>
        </w:rPr>
        <w:t>, dentro del programa “</w:t>
      </w:r>
      <w:r w:rsidR="000D3807" w:rsidRPr="007056D8">
        <w:rPr>
          <w:sz w:val="25"/>
          <w:szCs w:val="25"/>
        </w:rPr>
        <w:t>Promoción del emprendimiento formal, equitativo e incluyente</w:t>
      </w:r>
      <w:r w:rsidR="00B178F3" w:rsidRPr="007056D8">
        <w:rPr>
          <w:sz w:val="25"/>
          <w:szCs w:val="25"/>
        </w:rPr>
        <w:t>” la Secretaría Distrital de Desarrollo Económico</w:t>
      </w:r>
      <w:r w:rsidR="000D3807" w:rsidRPr="007056D8">
        <w:rPr>
          <w:sz w:val="25"/>
          <w:szCs w:val="25"/>
        </w:rPr>
        <w:t xml:space="preserve"> </w:t>
      </w:r>
      <w:r w:rsidR="00B178F3" w:rsidRPr="007056D8">
        <w:rPr>
          <w:sz w:val="25"/>
          <w:szCs w:val="25"/>
        </w:rPr>
        <w:t>tiene el progr</w:t>
      </w:r>
      <w:r w:rsidR="000935E7" w:rsidRPr="007056D8">
        <w:rPr>
          <w:sz w:val="25"/>
          <w:szCs w:val="25"/>
        </w:rPr>
        <w:t>a</w:t>
      </w:r>
      <w:r w:rsidR="00B178F3" w:rsidRPr="007056D8">
        <w:rPr>
          <w:sz w:val="25"/>
          <w:szCs w:val="25"/>
        </w:rPr>
        <w:t xml:space="preserve">ma </w:t>
      </w:r>
      <w:r w:rsidR="000D3807" w:rsidRPr="007056D8">
        <w:rPr>
          <w:sz w:val="25"/>
          <w:szCs w:val="25"/>
        </w:rPr>
        <w:t xml:space="preserve">8072 </w:t>
      </w:r>
      <w:r w:rsidR="00B178F3" w:rsidRPr="007056D8">
        <w:rPr>
          <w:sz w:val="25"/>
          <w:szCs w:val="25"/>
        </w:rPr>
        <w:t>“</w:t>
      </w:r>
      <w:r w:rsidR="000D3807" w:rsidRPr="007056D8">
        <w:rPr>
          <w:sz w:val="25"/>
          <w:szCs w:val="25"/>
        </w:rPr>
        <w:t>Desarrollo de acciones de marketing que permitan el posicionamiento y consolidación de la ciudad como destino turístico a nivel regional, nacional e internacional a Bogotá D.C.</w:t>
      </w:r>
      <w:r w:rsidR="00B178F3" w:rsidRPr="007056D8">
        <w:rPr>
          <w:sz w:val="25"/>
          <w:szCs w:val="25"/>
        </w:rPr>
        <w:t>” que dispone de $</w:t>
      </w:r>
      <w:r w:rsidR="000D3807" w:rsidRPr="007056D8">
        <w:rPr>
          <w:sz w:val="25"/>
          <w:szCs w:val="25"/>
        </w:rPr>
        <w:t>2,700,000,000</w:t>
      </w:r>
      <w:r w:rsidRPr="007056D8">
        <w:rPr>
          <w:sz w:val="25"/>
          <w:szCs w:val="25"/>
        </w:rPr>
        <w:t xml:space="preserve"> pesos.</w:t>
      </w:r>
    </w:p>
    <w:p w14:paraId="4993E6EB" w14:textId="10C6A9AE" w:rsidR="007B1942" w:rsidRPr="007056D8" w:rsidRDefault="007B1942" w:rsidP="007B1942">
      <w:pPr>
        <w:jc w:val="both"/>
        <w:rPr>
          <w:rFonts w:eastAsia="Times New Roman"/>
          <w:i/>
          <w:color w:val="333333"/>
          <w:sz w:val="25"/>
          <w:szCs w:val="25"/>
          <w:highlight w:val="white"/>
          <w:u w:val="single"/>
          <w:lang w:val="es-CO"/>
        </w:rPr>
      </w:pPr>
      <w:r w:rsidRPr="007056D8">
        <w:rPr>
          <w:rFonts w:eastAsia="Times New Roman"/>
          <w:sz w:val="25"/>
          <w:szCs w:val="25"/>
          <w:lang w:val="es-CO"/>
        </w:rPr>
        <w:lastRenderedPageBreak/>
        <w:t xml:space="preserve">En consecuencia, al estar en línea con las apuestas y las inversiones enmarcadas en el Plan Distrital de Desarrollo 2024 – 2027, esta iniciativa </w:t>
      </w:r>
      <w:r w:rsidRPr="007056D8">
        <w:rPr>
          <w:rFonts w:eastAsia="Times New Roman"/>
          <w:bCs/>
          <w:sz w:val="25"/>
          <w:szCs w:val="25"/>
          <w:lang w:val="es-CO"/>
        </w:rPr>
        <w:t>no tendría un impacto fiscal por cuanto no implica la apropiación de recursos adicionales a los sectores y entidades responsables de su implementación.</w:t>
      </w:r>
    </w:p>
    <w:p w14:paraId="15D11160" w14:textId="77777777" w:rsidR="006931D9" w:rsidRPr="007056D8" w:rsidRDefault="006931D9">
      <w:pPr>
        <w:spacing w:before="240" w:after="240"/>
        <w:jc w:val="both"/>
        <w:rPr>
          <w:b/>
          <w:sz w:val="25"/>
          <w:szCs w:val="25"/>
        </w:rPr>
      </w:pPr>
    </w:p>
    <w:p w14:paraId="1243574C" w14:textId="77777777" w:rsidR="0021571D" w:rsidRPr="007056D8" w:rsidRDefault="00325AFA">
      <w:pPr>
        <w:spacing w:before="240" w:after="240"/>
        <w:jc w:val="both"/>
        <w:rPr>
          <w:b/>
          <w:sz w:val="25"/>
          <w:szCs w:val="25"/>
          <w:highlight w:val="white"/>
        </w:rPr>
      </w:pPr>
      <w:r w:rsidRPr="007056D8">
        <w:rPr>
          <w:b/>
          <w:sz w:val="25"/>
          <w:szCs w:val="25"/>
        </w:rPr>
        <w:t>8.</w:t>
      </w:r>
      <w:r w:rsidRPr="007056D8">
        <w:rPr>
          <w:sz w:val="25"/>
          <w:szCs w:val="25"/>
        </w:rPr>
        <w:t xml:space="preserve"> </w:t>
      </w:r>
      <w:r w:rsidRPr="007056D8">
        <w:rPr>
          <w:b/>
          <w:sz w:val="25"/>
          <w:szCs w:val="25"/>
          <w:highlight w:val="white"/>
        </w:rPr>
        <w:t xml:space="preserve"> CONSIDERACIONES DE LOS PONENTES</w:t>
      </w:r>
    </w:p>
    <w:p w14:paraId="3C78C8A4" w14:textId="194F0291" w:rsidR="0021571D" w:rsidRPr="007056D8" w:rsidRDefault="000917B7">
      <w:pPr>
        <w:spacing w:before="240" w:after="240"/>
        <w:jc w:val="both"/>
        <w:rPr>
          <w:sz w:val="25"/>
          <w:szCs w:val="25"/>
          <w:highlight w:val="white"/>
        </w:rPr>
      </w:pPr>
      <w:r w:rsidRPr="007056D8">
        <w:rPr>
          <w:sz w:val="25"/>
          <w:szCs w:val="25"/>
          <w:highlight w:val="white"/>
        </w:rPr>
        <w:t>Se reconoce la importancia del presente Proyecto de Acuerdo para el fortalecimiento de las economías culturales, creativas y de los saberes.  Tal como lo menciona el Plan Distrital de Desarrollo “Bogotá Camina Segura 2024-2027” en su artículo 12.5. se implementarán estrategias de sostenibilidad de procesos en torno a la Red de Emprendimientos del Arte, la Cultura y las Industrias Creativas de Bogotá, como una apuesta que busca la ruptura de brechas económicas para agentes del sector cultural y creativo. Dentro de dichas estrategias, se desarrollarán articulaciones orientadas a generar alianzas de conexiones sostenibles con el sector privado. Además, se impulsará una línea de fomento a economías culturales, recreo-deportivas y artísticas, y se fortalecerán equipamientos culturales del Distrito. Se contará con espacios de formación y fortalecimiento de las organizaciones y emprendimientos; entre otras acciones que permitan potenciar la producción artística, cultural, recreativa y deportiva de la ciudad.</w:t>
      </w:r>
    </w:p>
    <w:p w14:paraId="00B600BE" w14:textId="2FE72940" w:rsidR="0021571D" w:rsidRPr="007056D8" w:rsidRDefault="000917B7">
      <w:pPr>
        <w:spacing w:before="240" w:after="240"/>
        <w:jc w:val="both"/>
        <w:rPr>
          <w:sz w:val="25"/>
          <w:szCs w:val="25"/>
          <w:highlight w:val="white"/>
        </w:rPr>
      </w:pPr>
      <w:r w:rsidRPr="007056D8">
        <w:rPr>
          <w:sz w:val="25"/>
          <w:szCs w:val="25"/>
          <w:highlight w:val="white"/>
        </w:rPr>
        <w:t xml:space="preserve">En este sentido, este </w:t>
      </w:r>
      <w:r w:rsidR="00DB1C61" w:rsidRPr="007056D8">
        <w:rPr>
          <w:sz w:val="25"/>
          <w:szCs w:val="25"/>
          <w:highlight w:val="white"/>
        </w:rPr>
        <w:t>P</w:t>
      </w:r>
      <w:r w:rsidRPr="007056D8">
        <w:rPr>
          <w:sz w:val="25"/>
          <w:szCs w:val="25"/>
          <w:highlight w:val="white"/>
        </w:rPr>
        <w:t xml:space="preserve">royecto de </w:t>
      </w:r>
      <w:r w:rsidR="00DB1C61" w:rsidRPr="007056D8">
        <w:rPr>
          <w:sz w:val="25"/>
          <w:szCs w:val="25"/>
          <w:highlight w:val="white"/>
        </w:rPr>
        <w:t>A</w:t>
      </w:r>
      <w:r w:rsidRPr="007056D8">
        <w:rPr>
          <w:sz w:val="25"/>
          <w:szCs w:val="25"/>
          <w:highlight w:val="white"/>
        </w:rPr>
        <w:t>cuerdo va de la mano de lo dispuesto en el Plan Distrital de Desarrollo “Bogotá Camina Segura 2024-2027”, orientados ambos a consolidar un ecosistema creativo, inclusivo y sostenible. Este proyecto plantea la integración de una oferta cultural y creativa a lo largo de una semana en específico del año, de forma que se pueda articular, de manera coordinada, a las entidades públicas, el sector privado y la sociedad civil, en un esfuerzo conjunto para potenciar las economías culturales, recreo-deportivas</w:t>
      </w:r>
      <w:r w:rsidR="00DD5350" w:rsidRPr="007056D8">
        <w:rPr>
          <w:sz w:val="25"/>
          <w:szCs w:val="25"/>
          <w:highlight w:val="white"/>
        </w:rPr>
        <w:t xml:space="preserve">, </w:t>
      </w:r>
      <w:r w:rsidRPr="007056D8">
        <w:rPr>
          <w:sz w:val="25"/>
          <w:szCs w:val="25"/>
          <w:highlight w:val="white"/>
        </w:rPr>
        <w:t xml:space="preserve">artísticas </w:t>
      </w:r>
      <w:r w:rsidR="00DD5350" w:rsidRPr="007056D8">
        <w:rPr>
          <w:sz w:val="25"/>
          <w:szCs w:val="25"/>
          <w:highlight w:val="white"/>
        </w:rPr>
        <w:t xml:space="preserve">y creativas </w:t>
      </w:r>
      <w:r w:rsidRPr="007056D8">
        <w:rPr>
          <w:sz w:val="25"/>
          <w:szCs w:val="25"/>
          <w:highlight w:val="white"/>
        </w:rPr>
        <w:t>durante la</w:t>
      </w:r>
      <w:r w:rsidR="002B51B7" w:rsidRPr="007056D8">
        <w:rPr>
          <w:sz w:val="25"/>
          <w:szCs w:val="25"/>
          <w:highlight w:val="white"/>
        </w:rPr>
        <w:t xml:space="preserve"> semana que se propone. </w:t>
      </w:r>
      <w:r w:rsidRPr="007056D8">
        <w:rPr>
          <w:sz w:val="25"/>
          <w:szCs w:val="25"/>
          <w:highlight w:val="white"/>
        </w:rPr>
        <w:t>Esta sinergia se materializa en la creación de espacios de formación, asesoría y apoyo técnico, que facilitarán el fortalecimiento de emprendimientos y organizaciones, impulsando una transformación que rompa las barreras económicas y fomente el acceso equitativo a las oportunidades de desarrollo cultural y creativo.</w:t>
      </w:r>
    </w:p>
    <w:p w14:paraId="61471F3C" w14:textId="77777777" w:rsidR="0021571D" w:rsidRPr="007056D8" w:rsidRDefault="000917B7">
      <w:pPr>
        <w:spacing w:before="240" w:after="240"/>
        <w:jc w:val="both"/>
        <w:rPr>
          <w:sz w:val="25"/>
          <w:szCs w:val="25"/>
          <w:highlight w:val="white"/>
        </w:rPr>
      </w:pPr>
      <w:r w:rsidRPr="007056D8">
        <w:rPr>
          <w:sz w:val="25"/>
          <w:szCs w:val="25"/>
          <w:highlight w:val="white"/>
        </w:rPr>
        <w:t xml:space="preserve">Asimismo, para fortalecer el ecosistema de emprendimiento y promoción de las industrias creativas y culturales es fundamental posicionar espacios y territorios </w:t>
      </w:r>
      <w:r w:rsidRPr="007056D8">
        <w:rPr>
          <w:sz w:val="25"/>
          <w:szCs w:val="25"/>
          <w:highlight w:val="white"/>
        </w:rPr>
        <w:lastRenderedPageBreak/>
        <w:t>relacionados con las economías culturales, creativas y de los saberes, donde puedan desarrollarse actividades en las áreas y segmentos de las artes y patrimonio, industrias culturales, creaciones funcionales, entre otras. El posicionamiento de espacios y territorios vinculados a las economías culturales, creativas y de los saberes es esencial para el fortalecimiento del ecosistema de emprendimiento, ya que actúa como motor de innovación y colaboración. Estos lugares permiten la convergencia de diversas disciplinas, propiciando el encuentro entre artistas, emprendedores, gestores culturales y otros actores, lo que fomenta la generación de redes de apoyo y la co-creación de proyectos innovadores. Al centralizar recursos, conocimientos y experiencias en un mismo territorio, se facilita la incubación de iniciativas que dinamizan la economía local y generan un impacto positivo en la sociedad.</w:t>
      </w:r>
    </w:p>
    <w:p w14:paraId="00863311" w14:textId="5226509E" w:rsidR="0021571D" w:rsidRPr="007056D8" w:rsidRDefault="000917B7">
      <w:pPr>
        <w:spacing w:before="240" w:after="240"/>
        <w:jc w:val="both"/>
        <w:rPr>
          <w:sz w:val="25"/>
          <w:szCs w:val="25"/>
          <w:highlight w:val="white"/>
        </w:rPr>
      </w:pPr>
      <w:r w:rsidRPr="007056D8">
        <w:rPr>
          <w:sz w:val="25"/>
          <w:szCs w:val="25"/>
          <w:highlight w:val="white"/>
        </w:rPr>
        <w:t xml:space="preserve">La promoción de estos espacios en la </w:t>
      </w:r>
      <w:r w:rsidR="002B51B7" w:rsidRPr="007056D8">
        <w:rPr>
          <w:sz w:val="25"/>
          <w:szCs w:val="25"/>
          <w:highlight w:val="white"/>
        </w:rPr>
        <w:t xml:space="preserve">semana que se propone </w:t>
      </w:r>
      <w:r w:rsidRPr="007056D8">
        <w:rPr>
          <w:sz w:val="25"/>
          <w:szCs w:val="25"/>
          <w:highlight w:val="white"/>
        </w:rPr>
        <w:t xml:space="preserve">contribuye significativamente a la valorización y difusión del patrimonio cultural y artístico, transformándolos en escenarios de aprendizaje y desarrollo comunitario. Estos territorios no solo permiten la preservación de la identidad y la historia local, sino que también se convierten en plataformas para el intercambio de saberes y el fortalecimiento de capacidades, lo que impulsa la participación ciudadana y el desarrollo social. De esta manera, se crea un entorno propicio para el crecimiento sostenible a largo plazo en la cultura y las industrias creativas que permite a su vez un mayor desarrollo económico y social. </w:t>
      </w:r>
    </w:p>
    <w:p w14:paraId="3761D231" w14:textId="22EFAB78" w:rsidR="0021571D" w:rsidRPr="007056D8" w:rsidRDefault="000917B7">
      <w:pPr>
        <w:spacing w:before="240" w:after="240"/>
        <w:jc w:val="both"/>
        <w:rPr>
          <w:sz w:val="25"/>
          <w:szCs w:val="25"/>
          <w:highlight w:val="white"/>
        </w:rPr>
      </w:pPr>
      <w:r w:rsidRPr="007056D8">
        <w:rPr>
          <w:sz w:val="25"/>
          <w:szCs w:val="25"/>
          <w:highlight w:val="white"/>
        </w:rPr>
        <w:t xml:space="preserve">Aunque parezca obvio, la generación de alianzas estratégicas y redes de colaboración que permitan el intercambio de saberes y experiencias, fortaleciendo la identidad cultural de la ciudad es fundamental. La implementación de foros, talleres y encuentros participativos será clave para identificar y articular las demandas y potencialidades de los diversos actores del sector. De esta manera, se configurará un marco de acción integral que, al tiempo que dinamiza la oferta artística y cultural, contribuye a la diversificación económica y a la cohesión social, sentando las bases para un futuro en el que la cultura y la creatividad sean motores fundamentales del desarrollo en Bogotá. En este sentido, la intención de la autora, de crear </w:t>
      </w:r>
      <w:r w:rsidR="002B51B7" w:rsidRPr="007056D8">
        <w:rPr>
          <w:sz w:val="25"/>
          <w:szCs w:val="25"/>
          <w:highlight w:val="white"/>
        </w:rPr>
        <w:t>la semana que se propone,</w:t>
      </w:r>
      <w:r w:rsidRPr="007056D8">
        <w:rPr>
          <w:sz w:val="25"/>
          <w:szCs w:val="25"/>
          <w:highlight w:val="white"/>
        </w:rPr>
        <w:t xml:space="preserve"> como un mecanismo que permita reactivar la economía de manera constante y establecer un diálogo permanente entre los sectores público y privado</w:t>
      </w:r>
      <w:r w:rsidR="002B51B7" w:rsidRPr="007056D8">
        <w:rPr>
          <w:sz w:val="25"/>
          <w:szCs w:val="25"/>
          <w:highlight w:val="white"/>
        </w:rPr>
        <w:t>,</w:t>
      </w:r>
      <w:r w:rsidRPr="007056D8">
        <w:rPr>
          <w:sz w:val="25"/>
          <w:szCs w:val="25"/>
          <w:highlight w:val="white"/>
        </w:rPr>
        <w:t xml:space="preserve"> es muy loable y permitirá darle un mayor impulso a este sector. </w:t>
      </w:r>
    </w:p>
    <w:p w14:paraId="3EC9726D" w14:textId="478B7847" w:rsidR="0021571D" w:rsidRPr="007056D8" w:rsidRDefault="000917B7">
      <w:pPr>
        <w:spacing w:before="240" w:after="240"/>
        <w:jc w:val="both"/>
        <w:rPr>
          <w:sz w:val="25"/>
          <w:szCs w:val="25"/>
          <w:highlight w:val="white"/>
        </w:rPr>
      </w:pPr>
      <w:r w:rsidRPr="007056D8">
        <w:rPr>
          <w:sz w:val="25"/>
          <w:szCs w:val="25"/>
          <w:highlight w:val="white"/>
        </w:rPr>
        <w:lastRenderedPageBreak/>
        <w:t xml:space="preserve">Es muy importante hacer una mención y énfasis </w:t>
      </w:r>
      <w:r w:rsidR="002B51B7" w:rsidRPr="007056D8">
        <w:rPr>
          <w:sz w:val="25"/>
          <w:szCs w:val="25"/>
          <w:highlight w:val="white"/>
        </w:rPr>
        <w:t>a</w:t>
      </w:r>
      <w:r w:rsidRPr="007056D8">
        <w:rPr>
          <w:sz w:val="25"/>
          <w:szCs w:val="25"/>
          <w:highlight w:val="white"/>
        </w:rPr>
        <w:t xml:space="preserve"> lo definido en el artículo 3 del presente Proyecto de Acuerdo, </w:t>
      </w:r>
      <w:r w:rsidR="00D726B0" w:rsidRPr="007056D8">
        <w:rPr>
          <w:sz w:val="25"/>
          <w:szCs w:val="25"/>
          <w:highlight w:val="white"/>
        </w:rPr>
        <w:t xml:space="preserve">esto es, </w:t>
      </w:r>
      <w:r w:rsidRPr="007056D8">
        <w:rPr>
          <w:sz w:val="25"/>
          <w:szCs w:val="25"/>
          <w:highlight w:val="white"/>
        </w:rPr>
        <w:t xml:space="preserve">la coordinación y colaboración entre la Secretaría Distrital de Desarrollo Económico y la Secretaría </w:t>
      </w:r>
      <w:r w:rsidR="002B51B7" w:rsidRPr="007056D8">
        <w:rPr>
          <w:sz w:val="25"/>
          <w:szCs w:val="25"/>
          <w:highlight w:val="white"/>
        </w:rPr>
        <w:t xml:space="preserve">Distrital </w:t>
      </w:r>
      <w:r w:rsidRPr="007056D8">
        <w:rPr>
          <w:sz w:val="25"/>
          <w:szCs w:val="25"/>
          <w:highlight w:val="white"/>
        </w:rPr>
        <w:t>de Cultura, Recreación y Deporte</w:t>
      </w:r>
      <w:r w:rsidR="00D726B0" w:rsidRPr="007056D8">
        <w:rPr>
          <w:sz w:val="25"/>
          <w:szCs w:val="25"/>
          <w:highlight w:val="white"/>
        </w:rPr>
        <w:t>, ya que</w:t>
      </w:r>
      <w:r w:rsidRPr="007056D8">
        <w:rPr>
          <w:sz w:val="25"/>
          <w:szCs w:val="25"/>
          <w:highlight w:val="white"/>
        </w:rPr>
        <w:t xml:space="preserve"> es fundamental para el éxito de la</w:t>
      </w:r>
      <w:r w:rsidR="002B51B7" w:rsidRPr="007056D8">
        <w:rPr>
          <w:sz w:val="25"/>
          <w:szCs w:val="25"/>
          <w:highlight w:val="white"/>
        </w:rPr>
        <w:t xml:space="preserve"> semana que se propone</w:t>
      </w:r>
      <w:r w:rsidRPr="007056D8">
        <w:rPr>
          <w:sz w:val="25"/>
          <w:szCs w:val="25"/>
          <w:highlight w:val="white"/>
        </w:rPr>
        <w:t xml:space="preserve">. Al trabajar en conjunto, se fomenta el intercambio de ideas y la integración de recursos, permitiendo que el evento sea un espacio donde converjan el dinamismo económico y la riqueza cultural de la ciudad. Esta sinergia facilita la creación de iniciativas innovadoras y la implementación de estrategias que potencien el emprendimiento, la creatividad y las diferentes expresiones culturales y artísticas, lo que permitirá fortalecer el tejido cultural y productivo local. La integración de estos dos sectores garantiza una respuesta coordinada y eficaz ante los desafíos de organizar un evento de tal envergadura. Cada entidad aporta su experiencia y recursos para asegurar que la </w:t>
      </w:r>
      <w:r w:rsidR="00D726B0" w:rsidRPr="007056D8">
        <w:rPr>
          <w:sz w:val="25"/>
          <w:szCs w:val="25"/>
          <w:highlight w:val="white"/>
        </w:rPr>
        <w:t xml:space="preserve">semana que se propone </w:t>
      </w:r>
      <w:r w:rsidRPr="007056D8">
        <w:rPr>
          <w:sz w:val="25"/>
          <w:szCs w:val="25"/>
          <w:highlight w:val="white"/>
        </w:rPr>
        <w:t>se convierta en una plataforma inclusiva y transformadora. Esta colaboración interinstitucional no solo optimiza la planificación y ejecución del evento, sino que también impulsa la participación de diversos actores, fortaleciendo así la oferta cultural y económica del Distrito.</w:t>
      </w:r>
    </w:p>
    <w:p w14:paraId="51378F9F" w14:textId="3BE46A0E" w:rsidR="0021571D" w:rsidRPr="007056D8" w:rsidRDefault="000917B7">
      <w:pPr>
        <w:spacing w:before="240" w:after="240"/>
        <w:jc w:val="both"/>
        <w:rPr>
          <w:sz w:val="25"/>
          <w:szCs w:val="25"/>
          <w:highlight w:val="white"/>
        </w:rPr>
      </w:pPr>
      <w:r w:rsidRPr="007056D8">
        <w:rPr>
          <w:sz w:val="25"/>
          <w:szCs w:val="25"/>
          <w:highlight w:val="white"/>
        </w:rPr>
        <w:t xml:space="preserve">Ahora bien, es fundamental también mencionar que a lo largo de todo 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se ha buscado que lo propuesto en él esté en concordancia con lo dispuesto en la Ley 1834 de 2017 “por medio de la cual se fomenta la economía creativa Ley Naranja”. La alineación del proyecto de acuerdo con la Ley 1834 de 2017 es crucial para garantizar que las iniciativas en el ámbito de la cultura, las artes y las industrias creativas se desarrollen en un marco normativo coherente y robusto del orden nacional. Esta sintonía asegura que las acciones y estrategias propuestas se adecuen a los lineamientos y definiciones establecidos en la ley. En particular, el objetivo de desarrollar, fomentar, incentivar y proteger las industrias creativas. Mientras que, por el lado de las definiciones, se garantiza que se entienda como industrias creativas a aquellas que comprendan los sectores que conjugan creación, producción y comercialización de bienes y servicios basados en contenidos intangibles de carácter cultural, y/o aquellas que generen protección en el marco de los derechos de autor. Es así como, según lo determinado por la ley, las industrias creativas comprenderán de forma genérica –pero sin limitarse a–, los sectores editoriales, audiovisuales, fonográficos, de artes visuales, de artes escénicas y espectáculos, de turismo y patrimonio cultural material e inmaterial, de educación artística y cultural, de diseño, publicidad, contenidos multimedia, </w:t>
      </w:r>
      <w:r w:rsidRPr="007056D8">
        <w:rPr>
          <w:sz w:val="25"/>
          <w:szCs w:val="25"/>
          <w:highlight w:val="white"/>
        </w:rPr>
        <w:lastRenderedPageBreak/>
        <w:t xml:space="preserve">software de contenidos y servicios audiovisuales interactivos, moda, agencias de noticias y servicios de información, y educación creativa. </w:t>
      </w:r>
    </w:p>
    <w:p w14:paraId="5B8DA04D" w14:textId="537BB316" w:rsidR="0021571D" w:rsidRPr="007056D8" w:rsidRDefault="000917B7">
      <w:pPr>
        <w:spacing w:before="240" w:after="240"/>
        <w:jc w:val="both"/>
        <w:rPr>
          <w:sz w:val="25"/>
          <w:szCs w:val="25"/>
          <w:highlight w:val="white"/>
        </w:rPr>
      </w:pPr>
      <w:r w:rsidRPr="007056D8">
        <w:rPr>
          <w:sz w:val="25"/>
          <w:szCs w:val="25"/>
          <w:highlight w:val="white"/>
        </w:rPr>
        <w:t xml:space="preserve">Por otro lado, no se pueden desconocer los cambios recientes en la ley, y en específico los producidos </w:t>
      </w:r>
      <w:r w:rsidR="000C2FF2" w:rsidRPr="007056D8">
        <w:rPr>
          <w:sz w:val="25"/>
          <w:szCs w:val="25"/>
          <w:highlight w:val="white"/>
        </w:rPr>
        <w:t>por</w:t>
      </w:r>
      <w:r w:rsidRPr="007056D8">
        <w:rPr>
          <w:sz w:val="25"/>
          <w:szCs w:val="25"/>
          <w:highlight w:val="white"/>
        </w:rPr>
        <w:t xml:space="preserve"> la Ley 2319 de 2023 donde se modifica el término de "Economía Naranja" por el de "Economía Cultural y Creativa"</w:t>
      </w:r>
      <w:r w:rsidR="000C2FF2" w:rsidRPr="007056D8">
        <w:rPr>
          <w:sz w:val="25"/>
          <w:szCs w:val="25"/>
          <w:highlight w:val="white"/>
        </w:rPr>
        <w:t>;</w:t>
      </w:r>
      <w:r w:rsidRPr="007056D8">
        <w:rPr>
          <w:sz w:val="25"/>
          <w:szCs w:val="25"/>
          <w:highlight w:val="white"/>
        </w:rPr>
        <w:t xml:space="preserve"> según esta ley de conformidad con las continuas reiteraciones efectuadas por organizaciones y tratados internacionales. En este sentido, aunque el </w:t>
      </w:r>
      <w:r w:rsidR="00DD5350" w:rsidRPr="007056D8">
        <w:rPr>
          <w:sz w:val="25"/>
          <w:szCs w:val="25"/>
          <w:highlight w:val="white"/>
        </w:rPr>
        <w:t xml:space="preserve">título y el articulado </w:t>
      </w:r>
      <w:r w:rsidRPr="007056D8">
        <w:rPr>
          <w:sz w:val="25"/>
          <w:szCs w:val="25"/>
          <w:highlight w:val="white"/>
        </w:rPr>
        <w:t xml:space="preserve">del presente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habla de la “Semana Naranja”, </w:t>
      </w:r>
      <w:r w:rsidR="00532B52" w:rsidRPr="007056D8">
        <w:rPr>
          <w:sz w:val="25"/>
          <w:szCs w:val="25"/>
          <w:highlight w:val="white"/>
        </w:rPr>
        <w:t xml:space="preserve">en esta ponencia se propone el cambio de la “Semana Naranja” por “Semana de la Economía Cultural y Creativa”, de conformidad con lo establecido en el artículo 3 de la </w:t>
      </w:r>
      <w:r w:rsidR="001D182E">
        <w:rPr>
          <w:sz w:val="25"/>
          <w:szCs w:val="25"/>
        </w:rPr>
        <w:t>Ley 2319 de 2023.  Asi</w:t>
      </w:r>
      <w:r w:rsidR="00532B52" w:rsidRPr="007056D8">
        <w:rPr>
          <w:sz w:val="25"/>
          <w:szCs w:val="25"/>
        </w:rPr>
        <w:t xml:space="preserve">mismo, se propone que </w:t>
      </w:r>
      <w:r w:rsidRPr="007056D8">
        <w:rPr>
          <w:sz w:val="25"/>
          <w:szCs w:val="25"/>
          <w:highlight w:val="white"/>
        </w:rPr>
        <w:t xml:space="preserve">cada uno de los artículos y lineamientos </w:t>
      </w:r>
      <w:r w:rsidR="00532B52" w:rsidRPr="007056D8">
        <w:rPr>
          <w:sz w:val="25"/>
          <w:szCs w:val="25"/>
          <w:highlight w:val="white"/>
        </w:rPr>
        <w:t>del Proyecto de Acuerdo hagan</w:t>
      </w:r>
      <w:r w:rsidRPr="007056D8">
        <w:rPr>
          <w:sz w:val="25"/>
          <w:szCs w:val="25"/>
          <w:highlight w:val="white"/>
        </w:rPr>
        <w:t xml:space="preserve"> referencia a la economía cultural y creativa</w:t>
      </w:r>
      <w:r w:rsidR="00532B52" w:rsidRPr="007056D8">
        <w:rPr>
          <w:sz w:val="25"/>
          <w:szCs w:val="25"/>
          <w:highlight w:val="white"/>
        </w:rPr>
        <w:t>, t</w:t>
      </w:r>
      <w:r w:rsidRPr="007056D8">
        <w:rPr>
          <w:sz w:val="25"/>
          <w:szCs w:val="25"/>
          <w:highlight w:val="white"/>
        </w:rPr>
        <w:t xml:space="preserve">al como lo dispone la ley mencionada. </w:t>
      </w:r>
    </w:p>
    <w:p w14:paraId="6365B039" w14:textId="16F14B9B" w:rsidR="0021571D" w:rsidRPr="007056D8" w:rsidRDefault="000917B7">
      <w:pPr>
        <w:spacing w:before="240" w:after="240"/>
        <w:jc w:val="both"/>
        <w:rPr>
          <w:sz w:val="25"/>
          <w:szCs w:val="25"/>
          <w:highlight w:val="white"/>
        </w:rPr>
      </w:pPr>
      <w:r w:rsidRPr="007056D8">
        <w:rPr>
          <w:sz w:val="25"/>
          <w:szCs w:val="25"/>
          <w:highlight w:val="white"/>
        </w:rPr>
        <w:t xml:space="preserve">Por último, es importante precisar que, según lo dispuesto en el pliego modificatorio, la “Semana </w:t>
      </w:r>
      <w:r w:rsidR="00532B52" w:rsidRPr="007056D8">
        <w:rPr>
          <w:sz w:val="25"/>
          <w:szCs w:val="25"/>
          <w:highlight w:val="white"/>
        </w:rPr>
        <w:t>de la Economía Cultural y Creativa</w:t>
      </w:r>
      <w:r w:rsidRPr="007056D8">
        <w:rPr>
          <w:sz w:val="25"/>
          <w:szCs w:val="25"/>
          <w:highlight w:val="white"/>
        </w:rPr>
        <w:t>” se llevará a cabo durante la semana de receso escolar que sea programada durante el mes de octubre de cada vigencia. Esta medida no solo recoge la intención de la autora y la hace explícita, sino que también busca promover la gratuidad y/o costo</w:t>
      </w:r>
      <w:r w:rsidR="00DD5350" w:rsidRPr="007056D8">
        <w:rPr>
          <w:sz w:val="25"/>
          <w:szCs w:val="25"/>
          <w:highlight w:val="white"/>
        </w:rPr>
        <w:t>s razonables</w:t>
      </w:r>
      <w:r w:rsidRPr="007056D8">
        <w:rPr>
          <w:sz w:val="25"/>
          <w:szCs w:val="25"/>
          <w:highlight w:val="white"/>
        </w:rPr>
        <w:t xml:space="preserve"> en la oferta cultural, creativa y de los saberes asociada a museos, teatros, bibliotecas y exposiciones artísticas, culturales y recreativas de naturaleza pública, de forma que los estudiantes y jóvenes del país puedan acceder a una oferta variada de la industria cultural, creativa y de los saberes que a su vez incentive su interés en hacer parte de estos sectores a futuro. Los jóvenes serán fundamentales para posicionar estos espacios y áreas del conocimiento. </w:t>
      </w:r>
      <w:r w:rsidR="000C2FF2" w:rsidRPr="007056D8">
        <w:rPr>
          <w:sz w:val="25"/>
          <w:szCs w:val="25"/>
          <w:highlight w:val="white"/>
        </w:rPr>
        <w:t>Así, e</w:t>
      </w:r>
      <w:r w:rsidRPr="007056D8">
        <w:rPr>
          <w:sz w:val="25"/>
          <w:szCs w:val="25"/>
          <w:highlight w:val="white"/>
        </w:rPr>
        <w:t xml:space="preserve">l pliego modificatorio </w:t>
      </w:r>
      <w:r w:rsidR="000C2FF2" w:rsidRPr="007056D8">
        <w:rPr>
          <w:sz w:val="25"/>
          <w:szCs w:val="25"/>
          <w:highlight w:val="white"/>
        </w:rPr>
        <w:t xml:space="preserve">de esta ponencia </w:t>
      </w:r>
      <w:r w:rsidRPr="007056D8">
        <w:rPr>
          <w:sz w:val="25"/>
          <w:szCs w:val="25"/>
          <w:highlight w:val="white"/>
        </w:rPr>
        <w:t xml:space="preserve">incorpora todos estos elementos mencionados anteriormente y busca fortalecer la incidencia del presente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cuerdo.</w:t>
      </w:r>
    </w:p>
    <w:p w14:paraId="4F266DCC" w14:textId="4B922364" w:rsidR="0021571D" w:rsidRDefault="0021571D">
      <w:pPr>
        <w:spacing w:before="240" w:after="240"/>
        <w:jc w:val="both"/>
        <w:rPr>
          <w:sz w:val="25"/>
          <w:szCs w:val="25"/>
          <w:highlight w:val="white"/>
        </w:rPr>
      </w:pPr>
    </w:p>
    <w:p w14:paraId="40648959" w14:textId="6BF5E2E3" w:rsidR="001D182E" w:rsidRDefault="001D182E">
      <w:pPr>
        <w:spacing w:before="240" w:after="240"/>
        <w:jc w:val="both"/>
        <w:rPr>
          <w:sz w:val="25"/>
          <w:szCs w:val="25"/>
          <w:highlight w:val="white"/>
        </w:rPr>
      </w:pPr>
    </w:p>
    <w:p w14:paraId="530E0A36" w14:textId="5CAA9B3F" w:rsidR="001D182E" w:rsidRDefault="001D182E">
      <w:pPr>
        <w:spacing w:before="240" w:after="240"/>
        <w:jc w:val="both"/>
        <w:rPr>
          <w:sz w:val="25"/>
          <w:szCs w:val="25"/>
          <w:highlight w:val="white"/>
        </w:rPr>
      </w:pPr>
    </w:p>
    <w:p w14:paraId="1812B3BB" w14:textId="77777777" w:rsidR="001D182E" w:rsidRPr="007056D8" w:rsidRDefault="001D182E">
      <w:pPr>
        <w:spacing w:before="240" w:after="240"/>
        <w:jc w:val="both"/>
        <w:rPr>
          <w:sz w:val="25"/>
          <w:szCs w:val="25"/>
          <w:highlight w:val="white"/>
        </w:rPr>
      </w:pPr>
    </w:p>
    <w:p w14:paraId="600FC76C" w14:textId="77777777" w:rsidR="001E34B9" w:rsidRPr="007056D8" w:rsidRDefault="001E34B9">
      <w:pPr>
        <w:spacing w:before="240" w:after="240"/>
        <w:jc w:val="both"/>
        <w:rPr>
          <w:sz w:val="25"/>
          <w:szCs w:val="25"/>
          <w:highlight w:val="white"/>
        </w:rPr>
      </w:pPr>
    </w:p>
    <w:p w14:paraId="104F04F4" w14:textId="77777777" w:rsidR="0021571D" w:rsidRPr="007056D8" w:rsidRDefault="00325AFA">
      <w:pPr>
        <w:spacing w:before="240" w:after="240"/>
        <w:jc w:val="both"/>
        <w:rPr>
          <w:b/>
          <w:sz w:val="25"/>
          <w:szCs w:val="25"/>
        </w:rPr>
      </w:pPr>
      <w:r w:rsidRPr="007056D8">
        <w:rPr>
          <w:b/>
          <w:sz w:val="25"/>
          <w:szCs w:val="25"/>
          <w:highlight w:val="white"/>
        </w:rPr>
        <w:lastRenderedPageBreak/>
        <w:t xml:space="preserve">9. PLIEGO DE MODIFICACIONES </w:t>
      </w:r>
    </w:p>
    <w:tbl>
      <w:tblPr>
        <w:tblStyle w:val="a6"/>
        <w:tblW w:w="8853" w:type="dxa"/>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600" w:firstRow="0" w:lastRow="0" w:firstColumn="0" w:lastColumn="0" w:noHBand="1" w:noVBand="1"/>
      </w:tblPr>
      <w:tblGrid>
        <w:gridCol w:w="3005"/>
        <w:gridCol w:w="2924"/>
        <w:gridCol w:w="2924"/>
      </w:tblGrid>
      <w:tr w:rsidR="0021571D" w:rsidRPr="007056D8" w14:paraId="1BB51E16" w14:textId="77777777">
        <w:trPr>
          <w:trHeight w:val="662"/>
        </w:trPr>
        <w:tc>
          <w:tcPr>
            <w:tcW w:w="3005" w:type="dxa"/>
            <w:shd w:val="clear" w:color="auto" w:fill="D9EAD3"/>
            <w:tcMar>
              <w:top w:w="100" w:type="dxa"/>
              <w:left w:w="100" w:type="dxa"/>
              <w:bottom w:w="100" w:type="dxa"/>
              <w:right w:w="100" w:type="dxa"/>
            </w:tcMar>
          </w:tcPr>
          <w:p w14:paraId="427DAFF3" w14:textId="77777777" w:rsidR="0021571D" w:rsidRPr="007056D8" w:rsidRDefault="000917B7">
            <w:pPr>
              <w:spacing w:before="240" w:after="240"/>
              <w:ind w:left="-100"/>
              <w:jc w:val="center"/>
              <w:rPr>
                <w:b/>
                <w:sz w:val="25"/>
                <w:szCs w:val="25"/>
              </w:rPr>
            </w:pPr>
            <w:r w:rsidRPr="007056D8">
              <w:rPr>
                <w:b/>
                <w:sz w:val="25"/>
                <w:szCs w:val="25"/>
              </w:rPr>
              <w:t xml:space="preserve">Articulado original </w:t>
            </w:r>
          </w:p>
        </w:tc>
        <w:tc>
          <w:tcPr>
            <w:tcW w:w="2924" w:type="dxa"/>
            <w:shd w:val="clear" w:color="auto" w:fill="D9EAD3"/>
            <w:tcMar>
              <w:top w:w="100" w:type="dxa"/>
              <w:left w:w="100" w:type="dxa"/>
              <w:bottom w:w="100" w:type="dxa"/>
              <w:right w:w="100" w:type="dxa"/>
            </w:tcMar>
          </w:tcPr>
          <w:p w14:paraId="6AD3D6AA" w14:textId="77777777" w:rsidR="0021571D" w:rsidRPr="007056D8" w:rsidRDefault="000917B7">
            <w:pPr>
              <w:spacing w:before="240" w:after="240"/>
              <w:ind w:left="-100"/>
              <w:jc w:val="center"/>
              <w:rPr>
                <w:b/>
                <w:sz w:val="25"/>
                <w:szCs w:val="25"/>
              </w:rPr>
            </w:pPr>
            <w:r w:rsidRPr="007056D8">
              <w:rPr>
                <w:b/>
                <w:sz w:val="25"/>
                <w:szCs w:val="25"/>
              </w:rPr>
              <w:t xml:space="preserve">Pliego Modificatorio </w:t>
            </w:r>
          </w:p>
        </w:tc>
        <w:tc>
          <w:tcPr>
            <w:tcW w:w="2924" w:type="dxa"/>
            <w:shd w:val="clear" w:color="auto" w:fill="D9EAD3"/>
            <w:tcMar>
              <w:top w:w="100" w:type="dxa"/>
              <w:left w:w="100" w:type="dxa"/>
              <w:bottom w:w="100" w:type="dxa"/>
              <w:right w:w="100" w:type="dxa"/>
            </w:tcMar>
          </w:tcPr>
          <w:p w14:paraId="5BDF2C58" w14:textId="77777777" w:rsidR="0021571D" w:rsidRPr="007056D8" w:rsidRDefault="000917B7">
            <w:pPr>
              <w:spacing w:before="240" w:after="240"/>
              <w:ind w:left="-100"/>
              <w:jc w:val="center"/>
              <w:rPr>
                <w:b/>
                <w:sz w:val="25"/>
                <w:szCs w:val="25"/>
              </w:rPr>
            </w:pPr>
            <w:r w:rsidRPr="007056D8">
              <w:rPr>
                <w:b/>
                <w:sz w:val="25"/>
                <w:szCs w:val="25"/>
              </w:rPr>
              <w:t>Justificación</w:t>
            </w:r>
          </w:p>
        </w:tc>
      </w:tr>
      <w:tr w:rsidR="0021571D" w:rsidRPr="007056D8" w14:paraId="17550768" w14:textId="77777777">
        <w:trPr>
          <w:trHeight w:val="480"/>
        </w:trPr>
        <w:tc>
          <w:tcPr>
            <w:tcW w:w="3005" w:type="dxa"/>
            <w:tcMar>
              <w:top w:w="100" w:type="dxa"/>
              <w:left w:w="100" w:type="dxa"/>
              <w:bottom w:w="100" w:type="dxa"/>
              <w:right w:w="100" w:type="dxa"/>
            </w:tcMar>
          </w:tcPr>
          <w:p w14:paraId="0E4FFDF9" w14:textId="77777777" w:rsidR="0021571D" w:rsidRPr="007056D8" w:rsidRDefault="000917B7">
            <w:pPr>
              <w:pBdr>
                <w:top w:val="nil"/>
                <w:left w:val="nil"/>
                <w:bottom w:val="nil"/>
                <w:right w:val="nil"/>
                <w:between w:val="nil"/>
              </w:pBdr>
              <w:jc w:val="center"/>
              <w:rPr>
                <w:b/>
                <w:sz w:val="25"/>
                <w:szCs w:val="25"/>
              </w:rPr>
            </w:pPr>
            <w:r w:rsidRPr="007056D8">
              <w:rPr>
                <w:b/>
                <w:sz w:val="25"/>
                <w:szCs w:val="25"/>
              </w:rPr>
              <w:t>POR EL CUAL SE CREA LA SEMANA NARANJA CON EL FIN DE IMPULSAR A BOGOTÁ COMO EPICENTRO CULTURAL EN LATINOAMERICA</w:t>
            </w:r>
          </w:p>
          <w:p w14:paraId="2DCEF3FA"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5766F4CF" w14:textId="41EE3434" w:rsidR="00A44D5A" w:rsidRPr="007056D8" w:rsidRDefault="000917B7" w:rsidP="00A44D5A">
            <w:pPr>
              <w:pBdr>
                <w:top w:val="nil"/>
                <w:left w:val="nil"/>
                <w:bottom w:val="nil"/>
                <w:right w:val="nil"/>
                <w:between w:val="nil"/>
              </w:pBdr>
              <w:jc w:val="center"/>
              <w:rPr>
                <w:b/>
                <w:sz w:val="25"/>
                <w:szCs w:val="25"/>
              </w:rPr>
            </w:pPr>
            <w:r w:rsidRPr="007056D8">
              <w:rPr>
                <w:b/>
                <w:sz w:val="25"/>
                <w:szCs w:val="25"/>
              </w:rPr>
              <w:t xml:space="preserve">POR EL CUAL SE CREA LA SEMANA </w:t>
            </w:r>
            <w:r w:rsidR="00A44D5A" w:rsidRPr="007056D8">
              <w:rPr>
                <w:b/>
                <w:sz w:val="25"/>
                <w:szCs w:val="25"/>
              </w:rPr>
              <w:t xml:space="preserve">DE LA ECONOMÍA CULTURAL Y CREATIVA </w:t>
            </w:r>
            <w:r w:rsidRPr="007056D8">
              <w:rPr>
                <w:b/>
                <w:sz w:val="25"/>
                <w:szCs w:val="25"/>
              </w:rPr>
              <w:t xml:space="preserve">CON EL FIN DE </w:t>
            </w:r>
            <w:r w:rsidR="00A44D5A" w:rsidRPr="007056D8">
              <w:rPr>
                <w:bCs/>
                <w:sz w:val="25"/>
                <w:szCs w:val="25"/>
                <w:u w:val="single"/>
              </w:rPr>
              <w:t xml:space="preserve">IMPULSAR A BOGOTÁ COMO EPICENTRO CULTURAL </w:t>
            </w:r>
            <w:r w:rsidR="00A44D5A" w:rsidRPr="007056D8">
              <w:rPr>
                <w:b/>
                <w:sz w:val="25"/>
                <w:szCs w:val="25"/>
              </w:rPr>
              <w:t xml:space="preserve">Y CREATIVO </w:t>
            </w:r>
            <w:r w:rsidR="00DD5350" w:rsidRPr="007056D8">
              <w:rPr>
                <w:b/>
                <w:sz w:val="25"/>
                <w:szCs w:val="25"/>
              </w:rPr>
              <w:t>A NIVEL LOCAL, NACIONAL Y REGIONAL</w:t>
            </w:r>
          </w:p>
          <w:p w14:paraId="77729256" w14:textId="6A557FE3" w:rsidR="00A44D5A" w:rsidRPr="007056D8" w:rsidRDefault="00A44D5A" w:rsidP="00DD5350">
            <w:pPr>
              <w:pBdr>
                <w:top w:val="nil"/>
                <w:left w:val="nil"/>
                <w:bottom w:val="nil"/>
                <w:right w:val="nil"/>
                <w:between w:val="nil"/>
              </w:pBdr>
              <w:jc w:val="center"/>
              <w:rPr>
                <w:b/>
                <w:sz w:val="25"/>
                <w:szCs w:val="25"/>
                <w:u w:val="single"/>
              </w:rPr>
            </w:pPr>
          </w:p>
        </w:tc>
        <w:tc>
          <w:tcPr>
            <w:tcW w:w="2924" w:type="dxa"/>
            <w:tcMar>
              <w:top w:w="100" w:type="dxa"/>
              <w:left w:w="100" w:type="dxa"/>
              <w:bottom w:w="100" w:type="dxa"/>
              <w:right w:w="100" w:type="dxa"/>
            </w:tcMar>
          </w:tcPr>
          <w:p w14:paraId="0164E941" w14:textId="420347E0" w:rsidR="0021571D" w:rsidRPr="007056D8" w:rsidRDefault="000917B7">
            <w:pPr>
              <w:jc w:val="both"/>
              <w:rPr>
                <w:sz w:val="25"/>
                <w:szCs w:val="25"/>
                <w:highlight w:val="white"/>
              </w:rPr>
            </w:pPr>
            <w:r w:rsidRPr="007056D8">
              <w:rPr>
                <w:sz w:val="25"/>
                <w:szCs w:val="25"/>
                <w:highlight w:val="white"/>
              </w:rPr>
              <w:t xml:space="preserve">Se actualiza el título del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w:t>
            </w:r>
            <w:r w:rsidR="007B1942" w:rsidRPr="007056D8">
              <w:rPr>
                <w:sz w:val="25"/>
                <w:szCs w:val="25"/>
                <w:highlight w:val="white"/>
              </w:rPr>
              <w:t xml:space="preserve">para que </w:t>
            </w:r>
            <w:r w:rsidRPr="007056D8">
              <w:rPr>
                <w:sz w:val="25"/>
                <w:szCs w:val="25"/>
                <w:highlight w:val="white"/>
              </w:rPr>
              <w:t xml:space="preserve">vaya en armonía con la </w:t>
            </w:r>
            <w:r w:rsidRPr="007056D8">
              <w:rPr>
                <w:sz w:val="25"/>
                <w:szCs w:val="25"/>
              </w:rPr>
              <w:t>Ley</w:t>
            </w:r>
            <w:r w:rsidR="000C2FF2" w:rsidRPr="007056D8">
              <w:rPr>
                <w:sz w:val="25"/>
                <w:szCs w:val="25"/>
              </w:rPr>
              <w:t xml:space="preserve"> </w:t>
            </w:r>
            <w:r w:rsidRPr="007056D8">
              <w:rPr>
                <w:sz w:val="25"/>
                <w:szCs w:val="25"/>
              </w:rPr>
              <w:t>1834 de 2017 y la Ley 2319 de 2023.</w:t>
            </w:r>
          </w:p>
        </w:tc>
      </w:tr>
      <w:tr w:rsidR="0021571D" w:rsidRPr="007056D8" w14:paraId="57B91A4E" w14:textId="77777777">
        <w:trPr>
          <w:trHeight w:val="480"/>
        </w:trPr>
        <w:tc>
          <w:tcPr>
            <w:tcW w:w="3005" w:type="dxa"/>
            <w:tcMar>
              <w:top w:w="100" w:type="dxa"/>
              <w:left w:w="100" w:type="dxa"/>
              <w:bottom w:w="100" w:type="dxa"/>
              <w:right w:w="100" w:type="dxa"/>
            </w:tcMar>
          </w:tcPr>
          <w:p w14:paraId="3409DB61" w14:textId="77777777" w:rsidR="0021571D" w:rsidRPr="007056D8" w:rsidRDefault="000917B7">
            <w:pPr>
              <w:spacing w:before="240" w:after="240"/>
              <w:jc w:val="both"/>
              <w:rPr>
                <w:b/>
                <w:sz w:val="25"/>
                <w:szCs w:val="25"/>
              </w:rPr>
            </w:pPr>
            <w:r w:rsidRPr="007056D8">
              <w:rPr>
                <w:b/>
                <w:sz w:val="25"/>
                <w:szCs w:val="25"/>
              </w:rPr>
              <w:t>En ejercicio de sus atribuciones constitucionales y legales y, en especial de las que le confiere el numeral 1 y 25 del artículo 12 del Decreto Ley 1421 de 1993.</w:t>
            </w:r>
          </w:p>
          <w:p w14:paraId="7931D8DC"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08597676" w14:textId="48EBC6B2" w:rsidR="0021571D" w:rsidRPr="007056D8" w:rsidRDefault="000917B7">
            <w:pPr>
              <w:spacing w:before="240" w:after="240"/>
              <w:jc w:val="both"/>
              <w:rPr>
                <w:b/>
                <w:sz w:val="25"/>
                <w:szCs w:val="25"/>
                <w:u w:val="single"/>
              </w:rPr>
            </w:pPr>
            <w:r w:rsidRPr="007056D8">
              <w:rPr>
                <w:b/>
                <w:sz w:val="25"/>
                <w:szCs w:val="25"/>
              </w:rPr>
              <w:t xml:space="preserve">En uso de sus atribuciones constitucionales y legales, </w:t>
            </w:r>
            <w:r w:rsidRPr="007056D8">
              <w:rPr>
                <w:b/>
                <w:sz w:val="25"/>
                <w:szCs w:val="25"/>
                <w:u w:val="single"/>
              </w:rPr>
              <w:t>en especial las que le confieren l</w:t>
            </w:r>
            <w:r w:rsidR="000C2FF2" w:rsidRPr="007056D8">
              <w:rPr>
                <w:b/>
                <w:sz w:val="25"/>
                <w:szCs w:val="25"/>
                <w:u w:val="single"/>
              </w:rPr>
              <w:t>os</w:t>
            </w:r>
            <w:r w:rsidRPr="007056D8">
              <w:rPr>
                <w:b/>
                <w:sz w:val="25"/>
                <w:szCs w:val="25"/>
                <w:u w:val="single"/>
              </w:rPr>
              <w:t xml:space="preserve"> numeral</w:t>
            </w:r>
            <w:r w:rsidR="000C2FF2" w:rsidRPr="007056D8">
              <w:rPr>
                <w:b/>
                <w:sz w:val="25"/>
                <w:szCs w:val="25"/>
                <w:u w:val="single"/>
              </w:rPr>
              <w:t>es</w:t>
            </w:r>
            <w:r w:rsidRPr="007056D8">
              <w:rPr>
                <w:b/>
                <w:sz w:val="25"/>
                <w:szCs w:val="25"/>
                <w:u w:val="single"/>
              </w:rPr>
              <w:t xml:space="preserve"> 1, 13 y 25 del artículo 12 del Decreto-Ley 1421 de 1993.</w:t>
            </w:r>
          </w:p>
          <w:p w14:paraId="6B223267" w14:textId="77777777" w:rsidR="0021571D" w:rsidRPr="007056D8" w:rsidRDefault="0021571D">
            <w:pPr>
              <w:pBdr>
                <w:top w:val="nil"/>
                <w:left w:val="nil"/>
                <w:bottom w:val="nil"/>
                <w:right w:val="nil"/>
                <w:between w:val="nil"/>
              </w:pBdr>
              <w:jc w:val="center"/>
              <w:rPr>
                <w:b/>
                <w:sz w:val="25"/>
                <w:szCs w:val="25"/>
              </w:rPr>
            </w:pPr>
          </w:p>
        </w:tc>
        <w:tc>
          <w:tcPr>
            <w:tcW w:w="2924" w:type="dxa"/>
            <w:tcMar>
              <w:top w:w="100" w:type="dxa"/>
              <w:left w:w="100" w:type="dxa"/>
              <w:bottom w:w="100" w:type="dxa"/>
              <w:right w:w="100" w:type="dxa"/>
            </w:tcMar>
          </w:tcPr>
          <w:p w14:paraId="19F499B3" w14:textId="360D3C30" w:rsidR="0021571D" w:rsidRPr="007056D8" w:rsidRDefault="000917B7">
            <w:pPr>
              <w:jc w:val="both"/>
              <w:rPr>
                <w:sz w:val="25"/>
                <w:szCs w:val="25"/>
                <w:highlight w:val="white"/>
              </w:rPr>
            </w:pPr>
            <w:r w:rsidRPr="007056D8">
              <w:rPr>
                <w:sz w:val="25"/>
                <w:szCs w:val="25"/>
                <w:highlight w:val="white"/>
              </w:rPr>
              <w:t xml:space="preserve">Se ajusta con base en las competencias del Concejo de Bogotá para el presente </w:t>
            </w:r>
            <w:r w:rsidR="000C2FF2" w:rsidRPr="007056D8">
              <w:rPr>
                <w:sz w:val="25"/>
                <w:szCs w:val="25"/>
                <w:highlight w:val="white"/>
              </w:rPr>
              <w:t>Pr</w:t>
            </w:r>
            <w:r w:rsidRPr="007056D8">
              <w:rPr>
                <w:sz w:val="25"/>
                <w:szCs w:val="25"/>
                <w:highlight w:val="white"/>
              </w:rPr>
              <w:t xml:space="preserve">oyecto de </w:t>
            </w:r>
            <w:r w:rsidR="000C2FF2" w:rsidRPr="007056D8">
              <w:rPr>
                <w:sz w:val="25"/>
                <w:szCs w:val="25"/>
                <w:highlight w:val="white"/>
              </w:rPr>
              <w:t>A</w:t>
            </w:r>
            <w:r w:rsidRPr="007056D8">
              <w:rPr>
                <w:sz w:val="25"/>
                <w:szCs w:val="25"/>
                <w:highlight w:val="white"/>
              </w:rPr>
              <w:t>cuerdo.</w:t>
            </w:r>
          </w:p>
        </w:tc>
      </w:tr>
      <w:tr w:rsidR="0021571D" w:rsidRPr="007056D8" w14:paraId="3A1ACEB2" w14:textId="77777777">
        <w:trPr>
          <w:trHeight w:val="480"/>
        </w:trPr>
        <w:tc>
          <w:tcPr>
            <w:tcW w:w="3005" w:type="dxa"/>
            <w:tcMar>
              <w:top w:w="100" w:type="dxa"/>
              <w:left w:w="100" w:type="dxa"/>
              <w:bottom w:w="100" w:type="dxa"/>
              <w:right w:w="100" w:type="dxa"/>
            </w:tcMar>
          </w:tcPr>
          <w:p w14:paraId="7332F79A" w14:textId="77777777" w:rsidR="0021571D" w:rsidRPr="007056D8" w:rsidRDefault="000917B7">
            <w:pPr>
              <w:jc w:val="both"/>
              <w:rPr>
                <w:b/>
                <w:sz w:val="25"/>
                <w:szCs w:val="25"/>
              </w:rPr>
            </w:pPr>
            <w:r w:rsidRPr="007056D8">
              <w:rPr>
                <w:b/>
                <w:sz w:val="25"/>
                <w:szCs w:val="25"/>
              </w:rPr>
              <w:t xml:space="preserve">Artículo 1°. Objeto. </w:t>
            </w:r>
            <w:r w:rsidRPr="007056D8">
              <w:rPr>
                <w:sz w:val="25"/>
                <w:szCs w:val="25"/>
              </w:rPr>
              <w:t xml:space="preserve">El presente proyecto tiene por objeto crear la semana naranja con el fin de impulsar a Bogotá </w:t>
            </w:r>
            <w:r w:rsidRPr="007056D8">
              <w:rPr>
                <w:sz w:val="25"/>
                <w:szCs w:val="25"/>
              </w:rPr>
              <w:lastRenderedPageBreak/>
              <w:t>como epicentro cultural en Latinoamérica.</w:t>
            </w:r>
          </w:p>
        </w:tc>
        <w:tc>
          <w:tcPr>
            <w:tcW w:w="2924" w:type="dxa"/>
            <w:tcMar>
              <w:top w:w="100" w:type="dxa"/>
              <w:left w:w="100" w:type="dxa"/>
              <w:bottom w:w="100" w:type="dxa"/>
              <w:right w:w="100" w:type="dxa"/>
            </w:tcMar>
          </w:tcPr>
          <w:p w14:paraId="0551C3EA" w14:textId="34CAE0CB" w:rsidR="0021571D" w:rsidRPr="007056D8" w:rsidRDefault="000917B7">
            <w:pPr>
              <w:spacing w:before="240" w:after="240"/>
              <w:jc w:val="both"/>
              <w:rPr>
                <w:b/>
                <w:sz w:val="25"/>
                <w:szCs w:val="25"/>
                <w:highlight w:val="white"/>
                <w:u w:val="single"/>
              </w:rPr>
            </w:pPr>
            <w:r w:rsidRPr="007056D8">
              <w:rPr>
                <w:b/>
                <w:sz w:val="25"/>
                <w:szCs w:val="25"/>
                <w:highlight w:val="white"/>
              </w:rPr>
              <w:lastRenderedPageBreak/>
              <w:t>Artículo 1°. Objeto</w:t>
            </w:r>
            <w:r w:rsidRPr="007056D8">
              <w:rPr>
                <w:b/>
                <w:i/>
                <w:sz w:val="25"/>
                <w:szCs w:val="25"/>
                <w:highlight w:val="white"/>
              </w:rPr>
              <w:t xml:space="preserve">. </w:t>
            </w:r>
            <w:r w:rsidRPr="007056D8">
              <w:rPr>
                <w:sz w:val="25"/>
                <w:szCs w:val="25"/>
              </w:rPr>
              <w:t xml:space="preserve">Crear la </w:t>
            </w:r>
            <w:r w:rsidRPr="007056D8">
              <w:rPr>
                <w:b/>
                <w:bCs/>
                <w:sz w:val="25"/>
                <w:szCs w:val="25"/>
                <w:u w:val="single"/>
              </w:rPr>
              <w:t xml:space="preserve">“Semana </w:t>
            </w:r>
            <w:r w:rsidR="00DD5350" w:rsidRPr="007056D8">
              <w:rPr>
                <w:b/>
                <w:bCs/>
                <w:sz w:val="25"/>
                <w:szCs w:val="25"/>
                <w:u w:val="single"/>
              </w:rPr>
              <w:t>de la Economía Cultural y Creativa</w:t>
            </w:r>
            <w:r w:rsidRPr="007056D8">
              <w:rPr>
                <w:b/>
                <w:bCs/>
                <w:sz w:val="25"/>
                <w:szCs w:val="25"/>
                <w:u w:val="single"/>
              </w:rPr>
              <w:t>”</w:t>
            </w:r>
            <w:r w:rsidRPr="007056D8">
              <w:rPr>
                <w:sz w:val="25"/>
                <w:szCs w:val="25"/>
              </w:rPr>
              <w:t>,</w:t>
            </w:r>
            <w:r w:rsidRPr="007056D8">
              <w:rPr>
                <w:bCs/>
                <w:sz w:val="25"/>
                <w:szCs w:val="25"/>
              </w:rPr>
              <w:t xml:space="preserve"> con el fin de </w:t>
            </w:r>
            <w:r w:rsidRPr="007056D8">
              <w:rPr>
                <w:b/>
                <w:sz w:val="25"/>
                <w:szCs w:val="25"/>
                <w:u w:val="single"/>
              </w:rPr>
              <w:t xml:space="preserve">posicionar a Bogotá </w:t>
            </w:r>
            <w:r w:rsidRPr="007056D8">
              <w:rPr>
                <w:b/>
                <w:sz w:val="25"/>
                <w:szCs w:val="25"/>
                <w:u w:val="single"/>
              </w:rPr>
              <w:lastRenderedPageBreak/>
              <w:t>como referente local, nacional y regional en las actividades de creación, producción, representación, exhibición, comunicación, distribución y/o comercialización de contenidos de naturaleza cultural y creativ</w:t>
            </w:r>
            <w:r w:rsidRPr="007056D8">
              <w:rPr>
                <w:b/>
                <w:sz w:val="25"/>
                <w:szCs w:val="25"/>
                <w:highlight w:val="white"/>
                <w:u w:val="single"/>
              </w:rPr>
              <w:t>a.</w:t>
            </w:r>
          </w:p>
          <w:p w14:paraId="2CD589F4" w14:textId="12E92343" w:rsidR="0021571D" w:rsidRPr="007056D8" w:rsidRDefault="000917B7">
            <w:pPr>
              <w:spacing w:before="240" w:after="240"/>
              <w:jc w:val="both"/>
              <w:rPr>
                <w:b/>
                <w:sz w:val="25"/>
                <w:szCs w:val="25"/>
                <w:highlight w:val="white"/>
                <w:u w:val="single"/>
              </w:rPr>
            </w:pPr>
            <w:r w:rsidRPr="007056D8">
              <w:rPr>
                <w:b/>
                <w:sz w:val="25"/>
                <w:szCs w:val="25"/>
                <w:highlight w:val="white"/>
                <w:u w:val="single"/>
              </w:rPr>
              <w:t xml:space="preserve">Lo anterior, en concordancia con lo dispuesto en la </w:t>
            </w:r>
            <w:r w:rsidRPr="007056D8">
              <w:rPr>
                <w:b/>
                <w:sz w:val="25"/>
                <w:szCs w:val="25"/>
                <w:u w:val="single"/>
              </w:rPr>
              <w:t>Ley</w:t>
            </w:r>
            <w:r w:rsidR="000C2FF2" w:rsidRPr="007056D8">
              <w:rPr>
                <w:b/>
                <w:sz w:val="25"/>
                <w:szCs w:val="25"/>
                <w:u w:val="single"/>
              </w:rPr>
              <w:t xml:space="preserve"> </w:t>
            </w:r>
            <w:r w:rsidRPr="007056D8">
              <w:rPr>
                <w:b/>
                <w:sz w:val="25"/>
                <w:szCs w:val="25"/>
                <w:u w:val="single"/>
              </w:rPr>
              <w:t>1834 de 2017</w:t>
            </w:r>
            <w:r w:rsidR="00CF4D2A" w:rsidRPr="007056D8">
              <w:rPr>
                <w:b/>
                <w:sz w:val="25"/>
                <w:szCs w:val="25"/>
                <w:u w:val="single"/>
              </w:rPr>
              <w:t>y</w:t>
            </w:r>
            <w:r w:rsidR="00DD5350" w:rsidRPr="007056D8">
              <w:rPr>
                <w:b/>
                <w:sz w:val="25"/>
                <w:szCs w:val="25"/>
                <w:u w:val="single"/>
              </w:rPr>
              <w:t xml:space="preserve"> </w:t>
            </w:r>
            <w:r w:rsidRPr="007056D8">
              <w:rPr>
                <w:b/>
                <w:sz w:val="25"/>
                <w:szCs w:val="25"/>
                <w:u w:val="single"/>
              </w:rPr>
              <w:t>la Ley 2319 de 2023.</w:t>
            </w:r>
          </w:p>
          <w:p w14:paraId="171A13FC" w14:textId="04BA4379" w:rsidR="004A7F07" w:rsidRPr="007056D8" w:rsidRDefault="000917B7">
            <w:pPr>
              <w:spacing w:before="240" w:after="240"/>
              <w:jc w:val="both"/>
              <w:rPr>
                <w:b/>
                <w:sz w:val="25"/>
                <w:szCs w:val="25"/>
                <w:highlight w:val="white"/>
                <w:u w:val="single"/>
              </w:rPr>
            </w:pPr>
            <w:r w:rsidRPr="007056D8">
              <w:rPr>
                <w:b/>
                <w:sz w:val="25"/>
                <w:szCs w:val="25"/>
                <w:highlight w:val="white"/>
                <w:u w:val="single"/>
              </w:rPr>
              <w:t>Parágrafo: La “</w:t>
            </w:r>
            <w:r w:rsidR="00DD5350" w:rsidRPr="007056D8">
              <w:rPr>
                <w:b/>
                <w:sz w:val="25"/>
                <w:szCs w:val="25"/>
                <w:highlight w:val="white"/>
                <w:u w:val="single"/>
              </w:rPr>
              <w:t>Semana de la Economía Cultural y Creativa</w:t>
            </w:r>
            <w:r w:rsidRPr="007056D8">
              <w:rPr>
                <w:b/>
                <w:sz w:val="25"/>
                <w:szCs w:val="25"/>
                <w:highlight w:val="white"/>
                <w:u w:val="single"/>
              </w:rPr>
              <w:t>” se llevará a cabo durante la semana de receso escolar que sea programada durante el mes de octubre de cada vigencia</w:t>
            </w:r>
            <w:r w:rsidR="004A7F07" w:rsidRPr="007056D8">
              <w:rPr>
                <w:b/>
                <w:sz w:val="25"/>
                <w:szCs w:val="25"/>
                <w:highlight w:val="white"/>
                <w:u w:val="single"/>
              </w:rPr>
              <w:t>, en la cual se podrá implementar la estrategia “Bogotá Productiva 24 Horas, de conformidad con el Acuerdo 706 de 2018</w:t>
            </w:r>
            <w:r w:rsidR="00372700" w:rsidRPr="007056D8">
              <w:rPr>
                <w:b/>
                <w:sz w:val="25"/>
                <w:szCs w:val="25"/>
                <w:highlight w:val="white"/>
                <w:u w:val="single"/>
              </w:rPr>
              <w:t xml:space="preserve"> </w:t>
            </w:r>
            <w:r w:rsidR="00372700" w:rsidRPr="007056D8">
              <w:rPr>
                <w:b/>
                <w:sz w:val="25"/>
                <w:szCs w:val="25"/>
                <w:u w:val="single"/>
              </w:rPr>
              <w:t xml:space="preserve">o la norma que lo </w:t>
            </w:r>
            <w:r w:rsidR="00372700" w:rsidRPr="007056D8">
              <w:rPr>
                <w:b/>
                <w:sz w:val="25"/>
                <w:szCs w:val="25"/>
                <w:u w:val="single"/>
              </w:rPr>
              <w:lastRenderedPageBreak/>
              <w:t>modifique, adicione o sustituya</w:t>
            </w:r>
            <w:r w:rsidR="004A7F07" w:rsidRPr="007056D8">
              <w:rPr>
                <w:b/>
                <w:sz w:val="25"/>
                <w:szCs w:val="25"/>
                <w:highlight w:val="white"/>
                <w:u w:val="single"/>
              </w:rPr>
              <w:t xml:space="preserve">. </w:t>
            </w:r>
          </w:p>
        </w:tc>
        <w:tc>
          <w:tcPr>
            <w:tcW w:w="2924" w:type="dxa"/>
            <w:tcMar>
              <w:top w:w="100" w:type="dxa"/>
              <w:left w:w="100" w:type="dxa"/>
              <w:bottom w:w="100" w:type="dxa"/>
              <w:right w:w="100" w:type="dxa"/>
            </w:tcMar>
          </w:tcPr>
          <w:p w14:paraId="5E7D62D1" w14:textId="4E051066" w:rsidR="0021571D" w:rsidRPr="007056D8" w:rsidRDefault="000917B7">
            <w:pPr>
              <w:jc w:val="both"/>
              <w:rPr>
                <w:sz w:val="25"/>
                <w:szCs w:val="25"/>
              </w:rPr>
            </w:pPr>
            <w:r w:rsidRPr="007056D8">
              <w:rPr>
                <w:sz w:val="25"/>
                <w:szCs w:val="25"/>
                <w:highlight w:val="white"/>
              </w:rPr>
              <w:lastRenderedPageBreak/>
              <w:t xml:space="preserve">Se ajusta el objeto del </w:t>
            </w:r>
            <w:r w:rsidR="000C2FF2" w:rsidRPr="007056D8">
              <w:rPr>
                <w:sz w:val="25"/>
                <w:szCs w:val="25"/>
                <w:highlight w:val="white"/>
              </w:rPr>
              <w:t>P</w:t>
            </w:r>
            <w:r w:rsidRPr="007056D8">
              <w:rPr>
                <w:sz w:val="25"/>
                <w:szCs w:val="25"/>
                <w:highlight w:val="white"/>
              </w:rPr>
              <w:t xml:space="preserve">royecto de </w:t>
            </w:r>
            <w:r w:rsidR="000C2FF2" w:rsidRPr="007056D8">
              <w:rPr>
                <w:sz w:val="25"/>
                <w:szCs w:val="25"/>
                <w:highlight w:val="white"/>
              </w:rPr>
              <w:t>A</w:t>
            </w:r>
            <w:r w:rsidRPr="007056D8">
              <w:rPr>
                <w:sz w:val="25"/>
                <w:szCs w:val="25"/>
                <w:highlight w:val="white"/>
              </w:rPr>
              <w:t xml:space="preserve">cuerdo </w:t>
            </w:r>
            <w:r w:rsidR="000C2FF2" w:rsidRPr="007056D8">
              <w:rPr>
                <w:sz w:val="25"/>
                <w:szCs w:val="25"/>
                <w:highlight w:val="white"/>
              </w:rPr>
              <w:t xml:space="preserve">para que </w:t>
            </w:r>
            <w:r w:rsidRPr="007056D8">
              <w:rPr>
                <w:sz w:val="25"/>
                <w:szCs w:val="25"/>
                <w:highlight w:val="white"/>
              </w:rPr>
              <w:t xml:space="preserve">vaya en armonía con la </w:t>
            </w:r>
            <w:r w:rsidRPr="007056D8">
              <w:rPr>
                <w:sz w:val="25"/>
                <w:szCs w:val="25"/>
              </w:rPr>
              <w:t>Ley</w:t>
            </w:r>
            <w:r w:rsidR="000C2FF2" w:rsidRPr="007056D8">
              <w:rPr>
                <w:sz w:val="25"/>
                <w:szCs w:val="25"/>
              </w:rPr>
              <w:t xml:space="preserve"> </w:t>
            </w:r>
            <w:r w:rsidRPr="007056D8">
              <w:rPr>
                <w:sz w:val="25"/>
                <w:szCs w:val="25"/>
              </w:rPr>
              <w:t xml:space="preserve">1834 de 2017 y la Ley 2319 de 2023. </w:t>
            </w:r>
          </w:p>
          <w:p w14:paraId="0B44D594" w14:textId="77777777" w:rsidR="0021571D" w:rsidRPr="007056D8" w:rsidRDefault="0021571D">
            <w:pPr>
              <w:jc w:val="both"/>
              <w:rPr>
                <w:sz w:val="25"/>
                <w:szCs w:val="25"/>
              </w:rPr>
            </w:pPr>
          </w:p>
          <w:p w14:paraId="6AC24696" w14:textId="77777777" w:rsidR="0021571D" w:rsidRPr="007056D8" w:rsidRDefault="000917B7">
            <w:pPr>
              <w:jc w:val="both"/>
              <w:rPr>
                <w:sz w:val="25"/>
                <w:szCs w:val="25"/>
              </w:rPr>
            </w:pPr>
            <w:r w:rsidRPr="007056D8">
              <w:rPr>
                <w:sz w:val="25"/>
                <w:szCs w:val="25"/>
              </w:rPr>
              <w:t>Asimismo, se establece la semana en la cual se debe desarrollar la Semana Naranja en concordancia con lo dispuesto por la autora.</w:t>
            </w:r>
          </w:p>
        </w:tc>
      </w:tr>
      <w:tr w:rsidR="0021571D" w:rsidRPr="007056D8" w14:paraId="623EC7B3" w14:textId="77777777">
        <w:trPr>
          <w:trHeight w:val="480"/>
        </w:trPr>
        <w:tc>
          <w:tcPr>
            <w:tcW w:w="3005" w:type="dxa"/>
            <w:tcMar>
              <w:top w:w="100" w:type="dxa"/>
              <w:left w:w="100" w:type="dxa"/>
              <w:bottom w:w="100" w:type="dxa"/>
              <w:right w:w="100" w:type="dxa"/>
            </w:tcMar>
          </w:tcPr>
          <w:p w14:paraId="31785337" w14:textId="77777777" w:rsidR="0021571D" w:rsidRPr="007056D8" w:rsidRDefault="000917B7">
            <w:pPr>
              <w:jc w:val="both"/>
              <w:rPr>
                <w:sz w:val="25"/>
                <w:szCs w:val="25"/>
              </w:rPr>
            </w:pPr>
            <w:r w:rsidRPr="007056D8">
              <w:rPr>
                <w:b/>
                <w:sz w:val="25"/>
                <w:szCs w:val="25"/>
              </w:rPr>
              <w:lastRenderedPageBreak/>
              <w:t>Artículo 2°. Lineamientos</w:t>
            </w:r>
            <w:r w:rsidRPr="007056D8">
              <w:rPr>
                <w:sz w:val="25"/>
                <w:szCs w:val="25"/>
              </w:rPr>
              <w:t xml:space="preserve">:  </w:t>
            </w:r>
          </w:p>
          <w:p w14:paraId="701D2292" w14:textId="77777777" w:rsidR="0021571D" w:rsidRPr="007056D8" w:rsidRDefault="0021571D">
            <w:pPr>
              <w:jc w:val="both"/>
              <w:rPr>
                <w:sz w:val="25"/>
                <w:szCs w:val="25"/>
              </w:rPr>
            </w:pPr>
          </w:p>
          <w:p w14:paraId="28C420B8" w14:textId="77777777" w:rsidR="0021571D" w:rsidRPr="007056D8" w:rsidRDefault="000917B7">
            <w:pPr>
              <w:jc w:val="both"/>
              <w:rPr>
                <w:sz w:val="25"/>
                <w:szCs w:val="25"/>
              </w:rPr>
            </w:pPr>
            <w:r w:rsidRPr="007056D8">
              <w:rPr>
                <w:sz w:val="25"/>
                <w:szCs w:val="25"/>
              </w:rPr>
              <w:t>1. Promover la gratuidad en la oferta cultura de servicios de museos, teatros, bibliotecas y exposiciones culturales y recreativas que además potencialicen el mix corporativo y den cumplimiento con el decreto 706 de 2018 en la semana de receso estudiantil del mes de octubre.</w:t>
            </w:r>
          </w:p>
          <w:p w14:paraId="0727F90E" w14:textId="77777777" w:rsidR="0021571D" w:rsidRPr="007056D8" w:rsidRDefault="0021571D">
            <w:pPr>
              <w:jc w:val="both"/>
              <w:rPr>
                <w:sz w:val="25"/>
                <w:szCs w:val="25"/>
              </w:rPr>
            </w:pPr>
          </w:p>
          <w:p w14:paraId="238A4922" w14:textId="77777777" w:rsidR="0021571D" w:rsidRPr="007056D8" w:rsidRDefault="000917B7">
            <w:pPr>
              <w:jc w:val="both"/>
              <w:rPr>
                <w:sz w:val="25"/>
                <w:szCs w:val="25"/>
              </w:rPr>
            </w:pPr>
            <w:r w:rsidRPr="007056D8">
              <w:rPr>
                <w:sz w:val="25"/>
                <w:szCs w:val="25"/>
              </w:rPr>
              <w:t>2. Promover articulación y sinergia entre el Distrito y el sector privado que contribuyan a una oferta articulada y en perspectiva de ciudad de apoyos financieros, apoyos técnicos, beneficios por buenas prácticas y alianzas público-privadas que impulse y materialice el objeto del presente proyecto.</w:t>
            </w:r>
          </w:p>
          <w:p w14:paraId="0B2455ED" w14:textId="77777777" w:rsidR="0021571D" w:rsidRPr="007056D8" w:rsidRDefault="0021571D">
            <w:pPr>
              <w:jc w:val="both"/>
              <w:rPr>
                <w:sz w:val="25"/>
                <w:szCs w:val="25"/>
              </w:rPr>
            </w:pPr>
          </w:p>
          <w:p w14:paraId="0C011DE6" w14:textId="77777777" w:rsidR="0021571D" w:rsidRPr="007056D8" w:rsidRDefault="000917B7">
            <w:pPr>
              <w:jc w:val="both"/>
              <w:rPr>
                <w:sz w:val="25"/>
                <w:szCs w:val="25"/>
              </w:rPr>
            </w:pPr>
            <w:r w:rsidRPr="007056D8">
              <w:rPr>
                <w:sz w:val="25"/>
                <w:szCs w:val="25"/>
              </w:rPr>
              <w:lastRenderedPageBreak/>
              <w:t>3. Promover ferias de economía naranja donde puedan ofrecer sus productos y servicios y escuelas.</w:t>
            </w:r>
          </w:p>
          <w:p w14:paraId="21E4A7E5" w14:textId="77777777" w:rsidR="0021571D" w:rsidRPr="007056D8" w:rsidRDefault="0021571D">
            <w:pPr>
              <w:jc w:val="both"/>
              <w:rPr>
                <w:sz w:val="25"/>
                <w:szCs w:val="25"/>
              </w:rPr>
            </w:pPr>
          </w:p>
          <w:p w14:paraId="5C09BD87" w14:textId="77777777" w:rsidR="0021571D" w:rsidRPr="007056D8" w:rsidRDefault="000917B7">
            <w:pPr>
              <w:jc w:val="both"/>
              <w:rPr>
                <w:sz w:val="25"/>
                <w:szCs w:val="25"/>
              </w:rPr>
            </w:pPr>
            <w:r w:rsidRPr="007056D8">
              <w:rPr>
                <w:sz w:val="25"/>
                <w:szCs w:val="25"/>
              </w:rPr>
              <w:t>4. Potencializar conocimiento y uso de las nuevas tecnologías.</w:t>
            </w:r>
          </w:p>
          <w:p w14:paraId="7CB8CCDD" w14:textId="77777777" w:rsidR="0021571D" w:rsidRPr="007056D8" w:rsidRDefault="0021571D">
            <w:pPr>
              <w:jc w:val="both"/>
              <w:rPr>
                <w:sz w:val="25"/>
                <w:szCs w:val="25"/>
              </w:rPr>
            </w:pPr>
          </w:p>
          <w:p w14:paraId="58983EE8" w14:textId="77777777" w:rsidR="0021571D" w:rsidRPr="007056D8" w:rsidRDefault="000917B7">
            <w:pPr>
              <w:jc w:val="both"/>
              <w:rPr>
                <w:sz w:val="25"/>
                <w:szCs w:val="25"/>
              </w:rPr>
            </w:pPr>
            <w:r w:rsidRPr="007056D8">
              <w:rPr>
                <w:sz w:val="25"/>
                <w:szCs w:val="25"/>
              </w:rPr>
              <w:t>5. Potencializar eventos que den a conocer nuevos artistas y emprendimientos.</w:t>
            </w:r>
          </w:p>
        </w:tc>
        <w:tc>
          <w:tcPr>
            <w:tcW w:w="2924" w:type="dxa"/>
            <w:tcMar>
              <w:top w:w="100" w:type="dxa"/>
              <w:left w:w="100" w:type="dxa"/>
              <w:bottom w:w="100" w:type="dxa"/>
              <w:right w:w="100" w:type="dxa"/>
            </w:tcMar>
          </w:tcPr>
          <w:p w14:paraId="63B2379A" w14:textId="77777777" w:rsidR="0021571D" w:rsidRPr="007056D8" w:rsidRDefault="000917B7">
            <w:pPr>
              <w:jc w:val="both"/>
              <w:rPr>
                <w:b/>
                <w:sz w:val="25"/>
                <w:szCs w:val="25"/>
                <w:highlight w:val="white"/>
              </w:rPr>
            </w:pPr>
            <w:r w:rsidRPr="007056D8">
              <w:rPr>
                <w:b/>
                <w:sz w:val="25"/>
                <w:szCs w:val="25"/>
                <w:highlight w:val="white"/>
              </w:rPr>
              <w:lastRenderedPageBreak/>
              <w:t>Artículo 2° Lineamientos:</w:t>
            </w:r>
          </w:p>
          <w:p w14:paraId="470BE94F" w14:textId="77777777" w:rsidR="0021571D" w:rsidRPr="007056D8" w:rsidRDefault="0021571D">
            <w:pPr>
              <w:jc w:val="both"/>
              <w:rPr>
                <w:b/>
                <w:sz w:val="25"/>
                <w:szCs w:val="25"/>
                <w:highlight w:val="white"/>
              </w:rPr>
            </w:pPr>
          </w:p>
          <w:p w14:paraId="2F0257CA" w14:textId="33530AB9" w:rsidR="0021571D" w:rsidRPr="007056D8" w:rsidRDefault="000917B7">
            <w:pPr>
              <w:jc w:val="both"/>
              <w:rPr>
                <w:sz w:val="25"/>
                <w:szCs w:val="25"/>
                <w:highlight w:val="white"/>
              </w:rPr>
            </w:pPr>
            <w:r w:rsidRPr="007056D8">
              <w:rPr>
                <w:sz w:val="25"/>
                <w:szCs w:val="25"/>
                <w:highlight w:val="white"/>
              </w:rPr>
              <w:t xml:space="preserve">1. Promover la gratuidad </w:t>
            </w:r>
            <w:r w:rsidR="000C2FF2" w:rsidRPr="007056D8">
              <w:rPr>
                <w:b/>
                <w:sz w:val="25"/>
                <w:szCs w:val="25"/>
                <w:highlight w:val="white"/>
                <w:u w:val="single"/>
              </w:rPr>
              <w:t>o</w:t>
            </w:r>
            <w:r w:rsidRPr="00FA7283">
              <w:rPr>
                <w:b/>
                <w:sz w:val="25"/>
                <w:szCs w:val="25"/>
                <w:highlight w:val="white"/>
                <w:u w:val="single"/>
              </w:rPr>
              <w:t xml:space="preserve"> </w:t>
            </w:r>
            <w:r w:rsidR="000C2FF2" w:rsidRPr="00FA7283">
              <w:rPr>
                <w:b/>
                <w:sz w:val="25"/>
                <w:szCs w:val="25"/>
                <w:highlight w:val="white"/>
                <w:u w:val="single"/>
              </w:rPr>
              <w:t>un</w:t>
            </w:r>
            <w:r w:rsidR="000C2FF2" w:rsidRPr="00FA7283">
              <w:rPr>
                <w:sz w:val="25"/>
                <w:szCs w:val="25"/>
                <w:highlight w:val="white"/>
                <w:u w:val="single"/>
              </w:rPr>
              <w:t xml:space="preserve"> </w:t>
            </w:r>
            <w:r w:rsidRPr="007056D8">
              <w:rPr>
                <w:sz w:val="25"/>
                <w:szCs w:val="25"/>
                <w:highlight w:val="white"/>
              </w:rPr>
              <w:t>costo</w:t>
            </w:r>
            <w:r w:rsidR="000C2FF2" w:rsidRPr="007056D8">
              <w:rPr>
                <w:sz w:val="25"/>
                <w:szCs w:val="25"/>
                <w:highlight w:val="white"/>
              </w:rPr>
              <w:t xml:space="preserve"> </w:t>
            </w:r>
            <w:r w:rsidR="000C2FF2" w:rsidRPr="00FA7283">
              <w:rPr>
                <w:b/>
                <w:bCs/>
                <w:sz w:val="25"/>
                <w:szCs w:val="25"/>
                <w:highlight w:val="white"/>
                <w:u w:val="single"/>
              </w:rPr>
              <w:t>razonable</w:t>
            </w:r>
            <w:r w:rsidRPr="007056D8">
              <w:rPr>
                <w:sz w:val="25"/>
                <w:szCs w:val="25"/>
                <w:highlight w:val="white"/>
              </w:rPr>
              <w:t xml:space="preserve"> en la oferta cultural, creativa y de los saberes asociada a museos, teatros, bibliotecas y exposiciones artísticas, culturales y recreativas de naturaleza pública.</w:t>
            </w:r>
          </w:p>
          <w:p w14:paraId="07EE9CEE" w14:textId="77777777" w:rsidR="0021571D" w:rsidRPr="007056D8" w:rsidRDefault="0021571D">
            <w:pPr>
              <w:jc w:val="both"/>
              <w:rPr>
                <w:sz w:val="25"/>
                <w:szCs w:val="25"/>
                <w:highlight w:val="white"/>
              </w:rPr>
            </w:pPr>
          </w:p>
          <w:p w14:paraId="680700F1" w14:textId="77777777" w:rsidR="0021571D" w:rsidRPr="007056D8" w:rsidRDefault="000917B7">
            <w:pPr>
              <w:jc w:val="both"/>
              <w:rPr>
                <w:sz w:val="25"/>
                <w:szCs w:val="25"/>
                <w:highlight w:val="white"/>
              </w:rPr>
            </w:pPr>
            <w:r w:rsidRPr="007056D8">
              <w:rPr>
                <w:sz w:val="25"/>
                <w:szCs w:val="25"/>
                <w:highlight w:val="white"/>
              </w:rPr>
              <w:t xml:space="preserve">2. Promover la articulación y sinergia entre el Distrito y el sector privado que contribuya a una oferta articulada y en perspectiva de ciudad de apoyos financieros, apoyos técnicos, beneficios por buenas prácticas, </w:t>
            </w:r>
            <w:r w:rsidRPr="007056D8">
              <w:rPr>
                <w:b/>
                <w:sz w:val="25"/>
                <w:szCs w:val="25"/>
                <w:highlight w:val="white"/>
                <w:u w:val="single"/>
              </w:rPr>
              <w:t xml:space="preserve">construcción de </w:t>
            </w:r>
            <w:r w:rsidRPr="007056D8">
              <w:rPr>
                <w:sz w:val="25"/>
                <w:szCs w:val="25"/>
                <w:highlight w:val="white"/>
              </w:rPr>
              <w:t>alianzas público-privadas y/o alianzas público-populares, con el fin de impulsar, materializar y f</w:t>
            </w:r>
            <w:r w:rsidRPr="007056D8">
              <w:rPr>
                <w:b/>
                <w:sz w:val="25"/>
                <w:szCs w:val="25"/>
                <w:highlight w:val="white"/>
                <w:u w:val="single"/>
              </w:rPr>
              <w:t xml:space="preserve">ortalecer las actividades que hacen parte del sector de las economías </w:t>
            </w:r>
            <w:r w:rsidRPr="007056D8">
              <w:rPr>
                <w:b/>
                <w:sz w:val="25"/>
                <w:szCs w:val="25"/>
                <w:highlight w:val="white"/>
                <w:u w:val="single"/>
              </w:rPr>
              <w:lastRenderedPageBreak/>
              <w:t>culturales, creativas y de los saberes</w:t>
            </w:r>
            <w:r w:rsidRPr="007056D8">
              <w:rPr>
                <w:sz w:val="25"/>
                <w:szCs w:val="25"/>
                <w:highlight w:val="white"/>
              </w:rPr>
              <w:t xml:space="preserve">. </w:t>
            </w:r>
          </w:p>
          <w:p w14:paraId="6FBC1D60" w14:textId="77777777" w:rsidR="0021571D" w:rsidRPr="007056D8" w:rsidRDefault="0021571D">
            <w:pPr>
              <w:jc w:val="both"/>
              <w:rPr>
                <w:sz w:val="25"/>
                <w:szCs w:val="25"/>
                <w:highlight w:val="white"/>
              </w:rPr>
            </w:pPr>
          </w:p>
          <w:p w14:paraId="1EBFE76F" w14:textId="77777777" w:rsidR="0021571D" w:rsidRPr="007056D8" w:rsidRDefault="000917B7">
            <w:pPr>
              <w:jc w:val="both"/>
              <w:rPr>
                <w:b/>
                <w:sz w:val="25"/>
                <w:szCs w:val="25"/>
                <w:highlight w:val="white"/>
                <w:u w:val="single"/>
              </w:rPr>
            </w:pPr>
            <w:r w:rsidRPr="007056D8">
              <w:rPr>
                <w:sz w:val="25"/>
                <w:szCs w:val="25"/>
                <w:highlight w:val="white"/>
              </w:rPr>
              <w:t xml:space="preserve">3. </w:t>
            </w:r>
            <w:r w:rsidRPr="007056D8">
              <w:rPr>
                <w:b/>
                <w:sz w:val="25"/>
                <w:szCs w:val="25"/>
                <w:highlight w:val="white"/>
                <w:u w:val="single"/>
              </w:rPr>
              <w:t>Posicionar espacios y territorios relacionados con las economías culturales, creativas y de los saberes, donde puedan desarrollarse actividades en las áreas y segmentos de las artes y patrimonio, industrias culturales, creaciones funcionales, entre otras.</w:t>
            </w:r>
          </w:p>
          <w:p w14:paraId="431E5508" w14:textId="77777777" w:rsidR="0021571D" w:rsidRPr="007056D8" w:rsidRDefault="0021571D">
            <w:pPr>
              <w:jc w:val="both"/>
              <w:rPr>
                <w:sz w:val="25"/>
                <w:szCs w:val="25"/>
                <w:highlight w:val="white"/>
              </w:rPr>
            </w:pPr>
          </w:p>
          <w:p w14:paraId="7DB0E739" w14:textId="77777777" w:rsidR="0021571D" w:rsidRPr="007056D8" w:rsidRDefault="000917B7">
            <w:pPr>
              <w:jc w:val="both"/>
              <w:rPr>
                <w:sz w:val="25"/>
                <w:szCs w:val="25"/>
                <w:highlight w:val="white"/>
              </w:rPr>
            </w:pPr>
            <w:r w:rsidRPr="007056D8">
              <w:rPr>
                <w:sz w:val="25"/>
                <w:szCs w:val="25"/>
                <w:highlight w:val="white"/>
              </w:rPr>
              <w:t>4.Potencializar el conocimiento y uso de las nuevas tecnologías en los eventos y actividades que den a conocer los sectores culturales, creativos y emprendimientos de la ciudad.</w:t>
            </w:r>
          </w:p>
          <w:p w14:paraId="06A37550" w14:textId="77777777" w:rsidR="0021571D" w:rsidRPr="007056D8" w:rsidRDefault="0021571D">
            <w:pPr>
              <w:jc w:val="both"/>
              <w:rPr>
                <w:b/>
                <w:sz w:val="25"/>
                <w:szCs w:val="25"/>
                <w:highlight w:val="white"/>
                <w:u w:val="single"/>
              </w:rPr>
            </w:pPr>
          </w:p>
          <w:p w14:paraId="47D83E6D" w14:textId="13CF23BE" w:rsidR="0021571D" w:rsidRPr="007056D8" w:rsidRDefault="000917B7">
            <w:pPr>
              <w:jc w:val="both"/>
              <w:rPr>
                <w:b/>
                <w:sz w:val="25"/>
                <w:szCs w:val="25"/>
                <w:highlight w:val="white"/>
                <w:u w:val="single"/>
              </w:rPr>
            </w:pPr>
            <w:r w:rsidRPr="007056D8">
              <w:rPr>
                <w:b/>
                <w:sz w:val="25"/>
                <w:szCs w:val="25"/>
                <w:highlight w:val="white"/>
                <w:u w:val="single"/>
              </w:rPr>
              <w:t>5.Promover la participación de nuevos artistas, talentos y emprendimientos locales, tanto individuales como colectivos, que desarroll</w:t>
            </w:r>
            <w:r w:rsidR="00466DD7" w:rsidRPr="007056D8">
              <w:rPr>
                <w:b/>
                <w:sz w:val="25"/>
                <w:szCs w:val="25"/>
                <w:highlight w:val="white"/>
                <w:u w:val="single"/>
              </w:rPr>
              <w:t>e</w:t>
            </w:r>
            <w:r w:rsidRPr="007056D8">
              <w:rPr>
                <w:b/>
                <w:sz w:val="25"/>
                <w:szCs w:val="25"/>
                <w:highlight w:val="white"/>
                <w:u w:val="single"/>
              </w:rPr>
              <w:t xml:space="preserve">n </w:t>
            </w:r>
            <w:r w:rsidRPr="007056D8">
              <w:rPr>
                <w:b/>
                <w:sz w:val="25"/>
                <w:szCs w:val="25"/>
                <w:highlight w:val="white"/>
                <w:u w:val="single"/>
              </w:rPr>
              <w:lastRenderedPageBreak/>
              <w:t>actividades pertenecientes al sector de las economías culturales, creativas y de los saberes.</w:t>
            </w:r>
          </w:p>
          <w:p w14:paraId="4DDFB68F" w14:textId="77777777" w:rsidR="0021571D" w:rsidRPr="007056D8" w:rsidRDefault="0021571D">
            <w:pPr>
              <w:jc w:val="both"/>
              <w:rPr>
                <w:b/>
                <w:i/>
                <w:sz w:val="25"/>
                <w:szCs w:val="25"/>
                <w:highlight w:val="white"/>
                <w:u w:val="single"/>
              </w:rPr>
            </w:pPr>
          </w:p>
        </w:tc>
        <w:tc>
          <w:tcPr>
            <w:tcW w:w="2924" w:type="dxa"/>
            <w:tcMar>
              <w:top w:w="100" w:type="dxa"/>
              <w:left w:w="100" w:type="dxa"/>
              <w:bottom w:w="100" w:type="dxa"/>
              <w:right w:w="100" w:type="dxa"/>
            </w:tcMar>
          </w:tcPr>
          <w:p w14:paraId="1A6B796C" w14:textId="69B245FE" w:rsidR="0021571D" w:rsidRPr="007056D8" w:rsidRDefault="000917B7">
            <w:pPr>
              <w:jc w:val="both"/>
              <w:rPr>
                <w:sz w:val="25"/>
                <w:szCs w:val="25"/>
              </w:rPr>
            </w:pPr>
            <w:r w:rsidRPr="007056D8">
              <w:rPr>
                <w:sz w:val="25"/>
                <w:szCs w:val="25"/>
                <w:highlight w:val="white"/>
              </w:rPr>
              <w:lastRenderedPageBreak/>
              <w:t xml:space="preserve">Se ajustan los lineamientos para </w:t>
            </w:r>
            <w:r w:rsidR="00466DD7" w:rsidRPr="007056D8">
              <w:rPr>
                <w:sz w:val="25"/>
                <w:szCs w:val="25"/>
                <w:highlight w:val="white"/>
              </w:rPr>
              <w:t xml:space="preserve">que </w:t>
            </w:r>
            <w:r w:rsidRPr="007056D8">
              <w:rPr>
                <w:sz w:val="25"/>
                <w:szCs w:val="25"/>
                <w:highlight w:val="white"/>
              </w:rPr>
              <w:t xml:space="preserve">el </w:t>
            </w:r>
            <w:r w:rsidR="00466DD7" w:rsidRPr="007056D8">
              <w:rPr>
                <w:sz w:val="25"/>
                <w:szCs w:val="25"/>
                <w:highlight w:val="white"/>
              </w:rPr>
              <w:t>P</w:t>
            </w:r>
            <w:r w:rsidRPr="007056D8">
              <w:rPr>
                <w:sz w:val="25"/>
                <w:szCs w:val="25"/>
                <w:highlight w:val="white"/>
              </w:rPr>
              <w:t xml:space="preserve">royecto de </w:t>
            </w:r>
            <w:r w:rsidR="00466DD7" w:rsidRPr="007056D8">
              <w:rPr>
                <w:sz w:val="25"/>
                <w:szCs w:val="25"/>
                <w:highlight w:val="white"/>
              </w:rPr>
              <w:t>A</w:t>
            </w:r>
            <w:r w:rsidRPr="007056D8">
              <w:rPr>
                <w:sz w:val="25"/>
                <w:szCs w:val="25"/>
                <w:highlight w:val="white"/>
              </w:rPr>
              <w:t xml:space="preserve">cuerdo vaya en armonía con la </w:t>
            </w:r>
            <w:r w:rsidRPr="007056D8">
              <w:rPr>
                <w:sz w:val="25"/>
                <w:szCs w:val="25"/>
              </w:rPr>
              <w:t>Ley</w:t>
            </w:r>
            <w:r w:rsidR="00466DD7" w:rsidRPr="007056D8">
              <w:rPr>
                <w:sz w:val="25"/>
                <w:szCs w:val="25"/>
              </w:rPr>
              <w:t xml:space="preserve"> </w:t>
            </w:r>
            <w:r w:rsidRPr="007056D8">
              <w:rPr>
                <w:sz w:val="25"/>
                <w:szCs w:val="25"/>
              </w:rPr>
              <w:t xml:space="preserve">1834 de 2017 y la Ley 2319 de 2023. </w:t>
            </w:r>
          </w:p>
          <w:p w14:paraId="281DE62C" w14:textId="77777777" w:rsidR="0021571D" w:rsidRPr="007056D8" w:rsidRDefault="0021571D">
            <w:pPr>
              <w:jc w:val="both"/>
              <w:rPr>
                <w:sz w:val="25"/>
                <w:szCs w:val="25"/>
              </w:rPr>
            </w:pPr>
          </w:p>
          <w:p w14:paraId="1E13F9D5" w14:textId="464529EB" w:rsidR="0021571D" w:rsidRPr="007056D8" w:rsidRDefault="000917B7">
            <w:pPr>
              <w:jc w:val="both"/>
              <w:rPr>
                <w:sz w:val="25"/>
                <w:szCs w:val="25"/>
              </w:rPr>
            </w:pPr>
            <w:r w:rsidRPr="007056D8">
              <w:rPr>
                <w:sz w:val="25"/>
                <w:szCs w:val="25"/>
              </w:rPr>
              <w:t xml:space="preserve">En el lineamiento 1 se elimina la referencia al </w:t>
            </w:r>
            <w:r w:rsidR="004A7F07" w:rsidRPr="007056D8">
              <w:rPr>
                <w:sz w:val="25"/>
                <w:szCs w:val="25"/>
              </w:rPr>
              <w:t xml:space="preserve">cumplimiento del </w:t>
            </w:r>
            <w:r w:rsidR="00466DD7" w:rsidRPr="007056D8">
              <w:rPr>
                <w:sz w:val="25"/>
                <w:szCs w:val="25"/>
              </w:rPr>
              <w:t>D</w:t>
            </w:r>
            <w:r w:rsidRPr="007056D8">
              <w:rPr>
                <w:sz w:val="25"/>
                <w:szCs w:val="25"/>
              </w:rPr>
              <w:t>ecreto 706 de 2018</w:t>
            </w:r>
            <w:r w:rsidR="004A7F07" w:rsidRPr="007056D8">
              <w:rPr>
                <w:sz w:val="25"/>
                <w:szCs w:val="25"/>
              </w:rPr>
              <w:t xml:space="preserve"> en la semana de receso estudiantil</w:t>
            </w:r>
            <w:r w:rsidRPr="007056D8">
              <w:rPr>
                <w:sz w:val="25"/>
                <w:szCs w:val="25"/>
              </w:rPr>
              <w:t xml:space="preserve">, </w:t>
            </w:r>
            <w:r w:rsidR="004A7F07" w:rsidRPr="007056D8">
              <w:rPr>
                <w:sz w:val="25"/>
                <w:szCs w:val="25"/>
              </w:rPr>
              <w:t>pues</w:t>
            </w:r>
            <w:r w:rsidRPr="007056D8">
              <w:rPr>
                <w:sz w:val="25"/>
                <w:szCs w:val="25"/>
              </w:rPr>
              <w:t xml:space="preserve"> </w:t>
            </w:r>
            <w:r w:rsidR="004A7F07" w:rsidRPr="007056D8">
              <w:rPr>
                <w:sz w:val="25"/>
                <w:szCs w:val="25"/>
              </w:rPr>
              <w:t xml:space="preserve">se hace referencia al Acuerdo 706 de 2018 y a dicha semana en el artículo 1°. </w:t>
            </w:r>
          </w:p>
          <w:p w14:paraId="7F641DAB" w14:textId="77777777" w:rsidR="0021571D" w:rsidRPr="007056D8" w:rsidRDefault="0021571D">
            <w:pPr>
              <w:jc w:val="both"/>
              <w:rPr>
                <w:sz w:val="25"/>
                <w:szCs w:val="25"/>
              </w:rPr>
            </w:pPr>
          </w:p>
          <w:p w14:paraId="3ED3194A" w14:textId="6665F7B5" w:rsidR="0021571D" w:rsidRPr="007056D8" w:rsidRDefault="000917B7">
            <w:pPr>
              <w:jc w:val="both"/>
              <w:rPr>
                <w:sz w:val="25"/>
                <w:szCs w:val="25"/>
              </w:rPr>
            </w:pPr>
            <w:r w:rsidRPr="007056D8">
              <w:rPr>
                <w:sz w:val="25"/>
                <w:szCs w:val="25"/>
              </w:rPr>
              <w:t xml:space="preserve">En el lineamiento 2 se </w:t>
            </w:r>
            <w:r w:rsidR="00466DD7" w:rsidRPr="007056D8">
              <w:rPr>
                <w:sz w:val="25"/>
                <w:szCs w:val="25"/>
              </w:rPr>
              <w:t xml:space="preserve">modifica </w:t>
            </w:r>
            <w:r w:rsidRPr="007056D8">
              <w:rPr>
                <w:sz w:val="25"/>
                <w:szCs w:val="25"/>
              </w:rPr>
              <w:t xml:space="preserve">la redacción. </w:t>
            </w:r>
          </w:p>
          <w:p w14:paraId="437E0293" w14:textId="77777777" w:rsidR="0021571D" w:rsidRPr="007056D8" w:rsidRDefault="0021571D">
            <w:pPr>
              <w:jc w:val="both"/>
              <w:rPr>
                <w:sz w:val="25"/>
                <w:szCs w:val="25"/>
              </w:rPr>
            </w:pPr>
          </w:p>
          <w:p w14:paraId="5435A14F" w14:textId="36FD7EC9" w:rsidR="0021571D" w:rsidRPr="007056D8" w:rsidRDefault="000917B7">
            <w:pPr>
              <w:jc w:val="both"/>
              <w:rPr>
                <w:sz w:val="25"/>
                <w:szCs w:val="25"/>
                <w:highlight w:val="white"/>
              </w:rPr>
            </w:pPr>
            <w:r w:rsidRPr="007056D8">
              <w:rPr>
                <w:sz w:val="25"/>
                <w:szCs w:val="25"/>
              </w:rPr>
              <w:t xml:space="preserve">El lineamiento 3 </w:t>
            </w:r>
            <w:r w:rsidRPr="007056D8">
              <w:rPr>
                <w:sz w:val="25"/>
                <w:szCs w:val="25"/>
                <w:highlight w:val="white"/>
              </w:rPr>
              <w:t>se ajusta para que las actividades queden definidas</w:t>
            </w:r>
            <w:r w:rsidR="00466DD7" w:rsidRPr="007056D8">
              <w:rPr>
                <w:sz w:val="25"/>
                <w:szCs w:val="25"/>
                <w:highlight w:val="white"/>
              </w:rPr>
              <w:t xml:space="preserve"> de forma más clara</w:t>
            </w:r>
            <w:r w:rsidRPr="007056D8">
              <w:rPr>
                <w:sz w:val="25"/>
                <w:szCs w:val="25"/>
                <w:highlight w:val="white"/>
              </w:rPr>
              <w:t xml:space="preserve"> y puedan desarrollarse actividades en las áreas y segmentos de las artes y patrimonio, industrias culturales, creaciones funcionales, entre otras.</w:t>
            </w:r>
          </w:p>
          <w:p w14:paraId="287A40B9" w14:textId="77777777" w:rsidR="0021571D" w:rsidRPr="007056D8" w:rsidRDefault="0021571D">
            <w:pPr>
              <w:jc w:val="both"/>
              <w:rPr>
                <w:sz w:val="25"/>
                <w:szCs w:val="25"/>
                <w:highlight w:val="white"/>
              </w:rPr>
            </w:pPr>
          </w:p>
          <w:p w14:paraId="7511B7B2" w14:textId="77777777" w:rsidR="0021571D" w:rsidRPr="007056D8" w:rsidRDefault="000917B7">
            <w:pPr>
              <w:jc w:val="both"/>
              <w:rPr>
                <w:sz w:val="25"/>
                <w:szCs w:val="25"/>
                <w:highlight w:val="white"/>
              </w:rPr>
            </w:pPr>
            <w:r w:rsidRPr="007056D8">
              <w:rPr>
                <w:sz w:val="25"/>
                <w:szCs w:val="25"/>
                <w:highlight w:val="white"/>
              </w:rPr>
              <w:lastRenderedPageBreak/>
              <w:t xml:space="preserve">En el lineamiento 4 se ajusta el objeto de potencializar el conocimiento y uso de las nuevas tecnologías. </w:t>
            </w:r>
          </w:p>
          <w:p w14:paraId="43C1143C" w14:textId="77777777" w:rsidR="0021571D" w:rsidRPr="007056D8" w:rsidRDefault="0021571D">
            <w:pPr>
              <w:jc w:val="both"/>
              <w:rPr>
                <w:sz w:val="25"/>
                <w:szCs w:val="25"/>
                <w:highlight w:val="white"/>
              </w:rPr>
            </w:pPr>
          </w:p>
          <w:p w14:paraId="61322347" w14:textId="2F883105" w:rsidR="0021571D" w:rsidRPr="007056D8" w:rsidRDefault="000917B7">
            <w:pPr>
              <w:jc w:val="both"/>
              <w:rPr>
                <w:sz w:val="25"/>
                <w:szCs w:val="25"/>
                <w:highlight w:val="white"/>
              </w:rPr>
            </w:pPr>
            <w:r w:rsidRPr="007056D8">
              <w:rPr>
                <w:sz w:val="25"/>
                <w:szCs w:val="25"/>
                <w:highlight w:val="white"/>
              </w:rPr>
              <w:t xml:space="preserve">El lineamiento 5 se ajusta para </w:t>
            </w:r>
            <w:r w:rsidR="00466DD7" w:rsidRPr="007056D8">
              <w:rPr>
                <w:sz w:val="25"/>
                <w:szCs w:val="25"/>
                <w:highlight w:val="white"/>
              </w:rPr>
              <w:t xml:space="preserve">que </w:t>
            </w:r>
            <w:r w:rsidRPr="007056D8">
              <w:rPr>
                <w:sz w:val="25"/>
                <w:szCs w:val="25"/>
                <w:highlight w:val="white"/>
              </w:rPr>
              <w:t>la participación de nuevos artistas, talentos y emprendimientos pueda tambi</w:t>
            </w:r>
            <w:r w:rsidR="00466DD7" w:rsidRPr="007056D8">
              <w:rPr>
                <w:sz w:val="25"/>
                <w:szCs w:val="25"/>
                <w:highlight w:val="white"/>
              </w:rPr>
              <w:t>é</w:t>
            </w:r>
            <w:r w:rsidRPr="007056D8">
              <w:rPr>
                <w:sz w:val="25"/>
                <w:szCs w:val="25"/>
                <w:highlight w:val="white"/>
              </w:rPr>
              <w:t>n tener un enfoque local y participativo.</w:t>
            </w:r>
          </w:p>
          <w:p w14:paraId="5B8040B2" w14:textId="77777777" w:rsidR="0021571D" w:rsidRPr="007056D8" w:rsidRDefault="0021571D">
            <w:pPr>
              <w:jc w:val="both"/>
              <w:rPr>
                <w:sz w:val="25"/>
                <w:szCs w:val="25"/>
              </w:rPr>
            </w:pPr>
          </w:p>
        </w:tc>
      </w:tr>
      <w:tr w:rsidR="0021571D" w:rsidRPr="007056D8" w14:paraId="2A1FBAEB" w14:textId="77777777">
        <w:trPr>
          <w:trHeight w:val="480"/>
        </w:trPr>
        <w:tc>
          <w:tcPr>
            <w:tcW w:w="3005" w:type="dxa"/>
            <w:tcMar>
              <w:top w:w="100" w:type="dxa"/>
              <w:left w:w="100" w:type="dxa"/>
              <w:bottom w:w="100" w:type="dxa"/>
              <w:right w:w="100" w:type="dxa"/>
            </w:tcMar>
          </w:tcPr>
          <w:p w14:paraId="1D801278" w14:textId="77777777" w:rsidR="0021571D" w:rsidRPr="007056D8" w:rsidRDefault="000917B7" w:rsidP="00E25668">
            <w:pPr>
              <w:tabs>
                <w:tab w:val="left" w:pos="939"/>
              </w:tabs>
              <w:jc w:val="both"/>
              <w:rPr>
                <w:sz w:val="25"/>
                <w:szCs w:val="25"/>
              </w:rPr>
            </w:pPr>
            <w:r w:rsidRPr="007056D8">
              <w:rPr>
                <w:b/>
                <w:sz w:val="25"/>
                <w:szCs w:val="25"/>
              </w:rPr>
              <w:lastRenderedPageBreak/>
              <w:t>Artículo 3º. Entidades Responsables.</w:t>
            </w:r>
            <w:r w:rsidRPr="007056D8">
              <w:rPr>
                <w:sz w:val="25"/>
                <w:szCs w:val="25"/>
              </w:rPr>
              <w:t xml:space="preserve"> La Administración Distrital, en cabeza de la Secretaría Distrital de Desarrollo Económico en articulación, el Instituto Distrital de Turismo, la </w:t>
            </w:r>
            <w:proofErr w:type="gramStart"/>
            <w:r w:rsidRPr="007056D8">
              <w:rPr>
                <w:sz w:val="25"/>
                <w:szCs w:val="25"/>
              </w:rPr>
              <w:t>Secretaria</w:t>
            </w:r>
            <w:proofErr w:type="gramEnd"/>
            <w:r w:rsidRPr="007056D8">
              <w:rPr>
                <w:sz w:val="25"/>
                <w:szCs w:val="25"/>
              </w:rPr>
              <w:t xml:space="preserve"> de Cultura recreación y Deporte, así como las demás entidades competentes darán cumplimiento al presente proyecto de acuerdo a las competencias conferidas por cada una.</w:t>
            </w:r>
          </w:p>
        </w:tc>
        <w:tc>
          <w:tcPr>
            <w:tcW w:w="2924" w:type="dxa"/>
            <w:tcMar>
              <w:top w:w="100" w:type="dxa"/>
              <w:left w:w="100" w:type="dxa"/>
              <w:bottom w:w="100" w:type="dxa"/>
              <w:right w:w="100" w:type="dxa"/>
            </w:tcMar>
          </w:tcPr>
          <w:p w14:paraId="55514369" w14:textId="432A56B5" w:rsidR="0021571D" w:rsidRPr="007056D8" w:rsidRDefault="000917B7">
            <w:pPr>
              <w:jc w:val="both"/>
              <w:rPr>
                <w:b/>
                <w:sz w:val="25"/>
                <w:szCs w:val="25"/>
                <w:highlight w:val="white"/>
                <w:u w:val="single"/>
              </w:rPr>
            </w:pPr>
            <w:r w:rsidRPr="007056D8">
              <w:rPr>
                <w:b/>
                <w:sz w:val="25"/>
                <w:szCs w:val="25"/>
                <w:highlight w:val="white"/>
              </w:rPr>
              <w:t xml:space="preserve">Artículo 3º. </w:t>
            </w:r>
            <w:r w:rsidR="00EA1792" w:rsidRPr="007056D8">
              <w:rPr>
                <w:b/>
                <w:sz w:val="25"/>
                <w:szCs w:val="25"/>
                <w:highlight w:val="white"/>
              </w:rPr>
              <w:t>Entidades de los s</w:t>
            </w:r>
            <w:r w:rsidRPr="007056D8">
              <w:rPr>
                <w:b/>
                <w:sz w:val="25"/>
                <w:szCs w:val="25"/>
                <w:highlight w:val="white"/>
              </w:rPr>
              <w:t>ectores responsables.</w:t>
            </w:r>
            <w:r w:rsidRPr="007056D8">
              <w:rPr>
                <w:sz w:val="25"/>
                <w:szCs w:val="25"/>
                <w:highlight w:val="white"/>
              </w:rPr>
              <w:t xml:space="preserve"> La Administración Distrital, en cabeza de </w:t>
            </w:r>
            <w:r w:rsidR="00EA1792" w:rsidRPr="007056D8">
              <w:rPr>
                <w:sz w:val="25"/>
                <w:szCs w:val="25"/>
                <w:highlight w:val="white"/>
              </w:rPr>
              <w:t>la Secretaría Distrital de Desarrollo Económico, la Secretaría Distrital de Cultura, Recreación y Deporte,</w:t>
            </w:r>
            <w:r w:rsidR="00756489" w:rsidRPr="007056D8">
              <w:rPr>
                <w:sz w:val="25"/>
                <w:szCs w:val="25"/>
                <w:highlight w:val="white"/>
              </w:rPr>
              <w:t xml:space="preserve"> el </w:t>
            </w:r>
            <w:r w:rsidR="00756489" w:rsidRPr="007056D8">
              <w:rPr>
                <w:sz w:val="25"/>
                <w:szCs w:val="25"/>
              </w:rPr>
              <w:t>Instituto Distrital de Turismo (IDT),</w:t>
            </w:r>
            <w:r w:rsidR="00EA1792" w:rsidRPr="007056D8">
              <w:rPr>
                <w:sz w:val="25"/>
                <w:szCs w:val="25"/>
                <w:highlight w:val="white"/>
              </w:rPr>
              <w:t xml:space="preserve"> las entidades que componen los sectores </w:t>
            </w:r>
            <w:r w:rsidRPr="007056D8">
              <w:rPr>
                <w:sz w:val="25"/>
                <w:szCs w:val="25"/>
                <w:highlight w:val="white"/>
              </w:rPr>
              <w:t>de Desarrollo Económico</w:t>
            </w:r>
            <w:r w:rsidR="00756489" w:rsidRPr="007056D8">
              <w:rPr>
                <w:sz w:val="25"/>
                <w:szCs w:val="25"/>
                <w:highlight w:val="white"/>
              </w:rPr>
              <w:t>, Industria y Turismo</w:t>
            </w:r>
            <w:r w:rsidRPr="007056D8">
              <w:rPr>
                <w:sz w:val="25"/>
                <w:szCs w:val="25"/>
                <w:highlight w:val="white"/>
              </w:rPr>
              <w:t xml:space="preserve"> y de Cultura, Recreación y Deporte</w:t>
            </w:r>
            <w:r w:rsidR="00EA1792" w:rsidRPr="007056D8">
              <w:rPr>
                <w:sz w:val="25"/>
                <w:szCs w:val="25"/>
                <w:highlight w:val="white"/>
              </w:rPr>
              <w:t xml:space="preserve">, y las demás entidades de sectores </w:t>
            </w:r>
            <w:r w:rsidRPr="007056D8">
              <w:rPr>
                <w:b/>
                <w:sz w:val="25"/>
                <w:szCs w:val="25"/>
                <w:highlight w:val="white"/>
                <w:u w:val="single"/>
              </w:rPr>
              <w:t>relacionados con la materia, darán cumplimiento a las disposiciones contenidas en el presente Acuerdo de conformidad con sus competencias.</w:t>
            </w:r>
          </w:p>
        </w:tc>
        <w:tc>
          <w:tcPr>
            <w:tcW w:w="2924" w:type="dxa"/>
            <w:tcMar>
              <w:top w:w="100" w:type="dxa"/>
              <w:left w:w="100" w:type="dxa"/>
              <w:bottom w:w="100" w:type="dxa"/>
              <w:right w:w="100" w:type="dxa"/>
            </w:tcMar>
          </w:tcPr>
          <w:p w14:paraId="2993E75E" w14:textId="291F8D02" w:rsidR="0021571D" w:rsidRPr="007056D8" w:rsidRDefault="000917B7">
            <w:pPr>
              <w:jc w:val="both"/>
              <w:rPr>
                <w:sz w:val="25"/>
                <w:szCs w:val="25"/>
                <w:highlight w:val="white"/>
              </w:rPr>
            </w:pPr>
            <w:r w:rsidRPr="007056D8">
              <w:rPr>
                <w:sz w:val="25"/>
                <w:szCs w:val="25"/>
                <w:highlight w:val="white"/>
              </w:rPr>
              <w:t xml:space="preserve">Se ajusta la redacción para </w:t>
            </w:r>
            <w:r w:rsidR="00756489" w:rsidRPr="007056D8">
              <w:rPr>
                <w:sz w:val="25"/>
                <w:szCs w:val="25"/>
                <w:highlight w:val="white"/>
              </w:rPr>
              <w:t xml:space="preserve">que el cumplimiento de las disposiciones recaiga sobre todas las entidades que componen los sectores relacionados con la materia que trata este Proyecto de Acuerdo.  </w:t>
            </w:r>
          </w:p>
        </w:tc>
      </w:tr>
      <w:tr w:rsidR="0021571D" w:rsidRPr="007056D8" w14:paraId="459CB8D8" w14:textId="77777777">
        <w:trPr>
          <w:trHeight w:val="480"/>
        </w:trPr>
        <w:tc>
          <w:tcPr>
            <w:tcW w:w="3005" w:type="dxa"/>
            <w:tcMar>
              <w:top w:w="100" w:type="dxa"/>
              <w:left w:w="100" w:type="dxa"/>
              <w:bottom w:w="100" w:type="dxa"/>
              <w:right w:w="100" w:type="dxa"/>
            </w:tcMar>
          </w:tcPr>
          <w:p w14:paraId="1E52A4F0" w14:textId="77777777" w:rsidR="0021571D" w:rsidRPr="007056D8" w:rsidRDefault="000917B7">
            <w:pPr>
              <w:jc w:val="both"/>
              <w:rPr>
                <w:sz w:val="25"/>
                <w:szCs w:val="25"/>
              </w:rPr>
            </w:pPr>
            <w:r w:rsidRPr="007056D8">
              <w:rPr>
                <w:b/>
                <w:sz w:val="25"/>
                <w:szCs w:val="25"/>
              </w:rPr>
              <w:t>Artículo 4°. Vigencia</w:t>
            </w:r>
            <w:r w:rsidRPr="007056D8">
              <w:rPr>
                <w:sz w:val="25"/>
                <w:szCs w:val="25"/>
              </w:rPr>
              <w:t xml:space="preserve">. El presente Acuerdo rige a </w:t>
            </w:r>
            <w:r w:rsidRPr="007056D8">
              <w:rPr>
                <w:sz w:val="25"/>
                <w:szCs w:val="25"/>
              </w:rPr>
              <w:lastRenderedPageBreak/>
              <w:t>partir de la fecha de su promulgación y deroga las disposiciones que le sean contrarias.</w:t>
            </w:r>
          </w:p>
          <w:p w14:paraId="638E3D50" w14:textId="77777777" w:rsidR="0021571D" w:rsidRPr="007056D8" w:rsidRDefault="0021571D">
            <w:pPr>
              <w:jc w:val="center"/>
              <w:rPr>
                <w:b/>
                <w:sz w:val="25"/>
                <w:szCs w:val="25"/>
              </w:rPr>
            </w:pPr>
          </w:p>
        </w:tc>
        <w:tc>
          <w:tcPr>
            <w:tcW w:w="2924" w:type="dxa"/>
            <w:tcMar>
              <w:top w:w="100" w:type="dxa"/>
              <w:left w:w="100" w:type="dxa"/>
              <w:bottom w:w="100" w:type="dxa"/>
              <w:right w:w="100" w:type="dxa"/>
            </w:tcMar>
          </w:tcPr>
          <w:p w14:paraId="62D313C1" w14:textId="77777777" w:rsidR="0021571D" w:rsidRPr="007056D8" w:rsidRDefault="000917B7">
            <w:pPr>
              <w:jc w:val="both"/>
              <w:rPr>
                <w:sz w:val="25"/>
                <w:szCs w:val="25"/>
                <w:highlight w:val="white"/>
              </w:rPr>
            </w:pPr>
            <w:r w:rsidRPr="007056D8">
              <w:rPr>
                <w:b/>
                <w:sz w:val="25"/>
                <w:szCs w:val="25"/>
                <w:highlight w:val="white"/>
              </w:rPr>
              <w:lastRenderedPageBreak/>
              <w:t>Artículo 4º Vigencia</w:t>
            </w:r>
            <w:r w:rsidRPr="007056D8">
              <w:rPr>
                <w:sz w:val="25"/>
                <w:szCs w:val="25"/>
                <w:highlight w:val="white"/>
              </w:rPr>
              <w:t xml:space="preserve">. El presente Acuerdo rige a </w:t>
            </w:r>
            <w:r w:rsidRPr="007056D8">
              <w:rPr>
                <w:sz w:val="25"/>
                <w:szCs w:val="25"/>
                <w:highlight w:val="white"/>
              </w:rPr>
              <w:lastRenderedPageBreak/>
              <w:t>partir de la fecha de su promulgación.</w:t>
            </w:r>
          </w:p>
        </w:tc>
        <w:tc>
          <w:tcPr>
            <w:tcW w:w="2924" w:type="dxa"/>
            <w:tcMar>
              <w:top w:w="100" w:type="dxa"/>
              <w:left w:w="100" w:type="dxa"/>
              <w:bottom w:w="100" w:type="dxa"/>
              <w:right w:w="100" w:type="dxa"/>
            </w:tcMar>
          </w:tcPr>
          <w:p w14:paraId="56A9D051" w14:textId="77777777" w:rsidR="0021571D" w:rsidRPr="007056D8" w:rsidRDefault="000917B7">
            <w:pPr>
              <w:jc w:val="both"/>
              <w:rPr>
                <w:sz w:val="25"/>
                <w:szCs w:val="25"/>
              </w:rPr>
            </w:pPr>
            <w:r w:rsidRPr="007056D8">
              <w:rPr>
                <w:sz w:val="25"/>
                <w:szCs w:val="25"/>
                <w:highlight w:val="white"/>
              </w:rPr>
              <w:lastRenderedPageBreak/>
              <w:t xml:space="preserve">Se elimina la disposición de que </w:t>
            </w:r>
            <w:r w:rsidRPr="007056D8">
              <w:rPr>
                <w:sz w:val="25"/>
                <w:szCs w:val="25"/>
              </w:rPr>
              <w:t xml:space="preserve">deroga las </w:t>
            </w:r>
            <w:r w:rsidRPr="007056D8">
              <w:rPr>
                <w:sz w:val="25"/>
                <w:szCs w:val="25"/>
              </w:rPr>
              <w:lastRenderedPageBreak/>
              <w:t xml:space="preserve">disposiciones que le sean contrarias y se simplifica la redacción del artículo. </w:t>
            </w:r>
          </w:p>
          <w:p w14:paraId="4BA9A145" w14:textId="77777777" w:rsidR="0021571D" w:rsidRPr="007056D8" w:rsidRDefault="0021571D">
            <w:pPr>
              <w:jc w:val="both"/>
              <w:rPr>
                <w:sz w:val="25"/>
                <w:szCs w:val="25"/>
                <w:highlight w:val="white"/>
              </w:rPr>
            </w:pPr>
          </w:p>
        </w:tc>
      </w:tr>
    </w:tbl>
    <w:p w14:paraId="286C1C13" w14:textId="77777777" w:rsidR="0021571D" w:rsidRPr="007056D8" w:rsidRDefault="0021571D">
      <w:pPr>
        <w:spacing w:before="240" w:after="240"/>
        <w:jc w:val="both"/>
        <w:rPr>
          <w:b/>
          <w:sz w:val="25"/>
          <w:szCs w:val="25"/>
          <w:highlight w:val="white"/>
        </w:rPr>
      </w:pPr>
    </w:p>
    <w:p w14:paraId="567DC411" w14:textId="77777777" w:rsidR="0021571D" w:rsidRPr="007056D8" w:rsidRDefault="00325AFA">
      <w:pPr>
        <w:spacing w:before="240" w:after="240"/>
        <w:jc w:val="both"/>
        <w:rPr>
          <w:b/>
          <w:sz w:val="25"/>
          <w:szCs w:val="25"/>
          <w:highlight w:val="white"/>
        </w:rPr>
      </w:pPr>
      <w:r w:rsidRPr="007056D8">
        <w:rPr>
          <w:b/>
          <w:sz w:val="25"/>
          <w:szCs w:val="25"/>
          <w:highlight w:val="white"/>
        </w:rPr>
        <w:t>10. COMENTARIOS DE LA ADMINISTRACIÓN</w:t>
      </w:r>
    </w:p>
    <w:p w14:paraId="31D79EBD" w14:textId="77777777" w:rsidR="0021571D" w:rsidRPr="007056D8" w:rsidRDefault="000917B7">
      <w:pPr>
        <w:jc w:val="both"/>
        <w:rPr>
          <w:sz w:val="25"/>
          <w:szCs w:val="25"/>
        </w:rPr>
      </w:pPr>
      <w:r w:rsidRPr="007056D8">
        <w:rPr>
          <w:sz w:val="25"/>
          <w:szCs w:val="25"/>
        </w:rPr>
        <w:t>A la fecha de radicación de la presente ponencia, no se recibieron comentarios por parte de la Administración Distrital, en referencia a esta iniciativa.</w:t>
      </w:r>
    </w:p>
    <w:p w14:paraId="45217D20" w14:textId="77777777" w:rsidR="0021571D" w:rsidRPr="007056D8" w:rsidRDefault="0021571D">
      <w:pPr>
        <w:jc w:val="both"/>
        <w:rPr>
          <w:b/>
          <w:sz w:val="25"/>
          <w:szCs w:val="25"/>
        </w:rPr>
      </w:pPr>
    </w:p>
    <w:p w14:paraId="30CA1A74" w14:textId="77777777" w:rsidR="0021571D" w:rsidRPr="007056D8" w:rsidRDefault="000917B7">
      <w:pPr>
        <w:jc w:val="both"/>
        <w:rPr>
          <w:b/>
          <w:sz w:val="25"/>
          <w:szCs w:val="25"/>
        </w:rPr>
      </w:pPr>
      <w:r w:rsidRPr="007056D8">
        <w:rPr>
          <w:b/>
          <w:sz w:val="25"/>
          <w:szCs w:val="25"/>
        </w:rPr>
        <w:t>1</w:t>
      </w:r>
      <w:r w:rsidR="00325AFA" w:rsidRPr="007056D8">
        <w:rPr>
          <w:b/>
          <w:sz w:val="25"/>
          <w:szCs w:val="25"/>
        </w:rPr>
        <w:t>1</w:t>
      </w:r>
      <w:r w:rsidRPr="007056D8">
        <w:rPr>
          <w:b/>
          <w:sz w:val="25"/>
          <w:szCs w:val="25"/>
        </w:rPr>
        <w:t>. TEXTO PROPUESTO PARA PRIMER DEBATE</w:t>
      </w:r>
    </w:p>
    <w:p w14:paraId="5AF2F1D0" w14:textId="77777777" w:rsidR="00325AFA" w:rsidRPr="007056D8" w:rsidRDefault="00325AFA">
      <w:pPr>
        <w:jc w:val="both"/>
        <w:rPr>
          <w:b/>
          <w:sz w:val="25"/>
          <w:szCs w:val="25"/>
        </w:rPr>
      </w:pPr>
    </w:p>
    <w:p w14:paraId="180299E4" w14:textId="1D6C8CB8" w:rsidR="00325AFA" w:rsidRPr="007056D8" w:rsidRDefault="000917B7" w:rsidP="00E26C7D">
      <w:pPr>
        <w:spacing w:before="240" w:after="240"/>
        <w:jc w:val="center"/>
        <w:rPr>
          <w:b/>
          <w:sz w:val="25"/>
          <w:szCs w:val="25"/>
        </w:rPr>
      </w:pPr>
      <w:r w:rsidRPr="007056D8">
        <w:rPr>
          <w:b/>
          <w:sz w:val="25"/>
          <w:szCs w:val="25"/>
        </w:rPr>
        <w:t xml:space="preserve">PROYECTO DE ACUERDO Nº </w:t>
      </w:r>
      <w:r w:rsidR="00FF04DF">
        <w:rPr>
          <w:b/>
          <w:sz w:val="25"/>
          <w:szCs w:val="25"/>
        </w:rPr>
        <w:t>372</w:t>
      </w:r>
      <w:r w:rsidRPr="007056D8">
        <w:rPr>
          <w:b/>
          <w:sz w:val="25"/>
          <w:szCs w:val="25"/>
        </w:rPr>
        <w:t xml:space="preserve"> DE 2025</w:t>
      </w:r>
    </w:p>
    <w:p w14:paraId="6C68C4CF" w14:textId="77777777" w:rsidR="00CF4D2A" w:rsidRPr="007056D8" w:rsidRDefault="00CF4D2A" w:rsidP="00CF4D2A">
      <w:pPr>
        <w:pBdr>
          <w:top w:val="nil"/>
          <w:left w:val="nil"/>
          <w:bottom w:val="nil"/>
          <w:right w:val="nil"/>
          <w:between w:val="nil"/>
        </w:pBdr>
        <w:jc w:val="center"/>
        <w:rPr>
          <w:b/>
          <w:sz w:val="25"/>
          <w:szCs w:val="25"/>
        </w:rPr>
      </w:pPr>
      <w:r w:rsidRPr="007056D8">
        <w:rPr>
          <w:b/>
          <w:sz w:val="25"/>
          <w:szCs w:val="25"/>
        </w:rPr>
        <w:t>POR EL CUAL SE CREA LA SEMANA DE LA ECONOMÍA CULTURAL Y CREATIVA CON EL FIN DE IMPULSAR A BOGOTÁ COMO EPICENTRO CULTURAL Y CREATIVO A NIVEL LOCAL, NACIONAL Y REGIONAL</w:t>
      </w:r>
    </w:p>
    <w:p w14:paraId="694629DD" w14:textId="77777777" w:rsidR="0021571D" w:rsidRPr="007056D8" w:rsidRDefault="000917B7">
      <w:pPr>
        <w:spacing w:before="240" w:after="240"/>
        <w:jc w:val="center"/>
        <w:rPr>
          <w:b/>
          <w:sz w:val="25"/>
          <w:szCs w:val="25"/>
        </w:rPr>
      </w:pPr>
      <w:r w:rsidRPr="007056D8">
        <w:rPr>
          <w:b/>
          <w:sz w:val="25"/>
          <w:szCs w:val="25"/>
        </w:rPr>
        <w:t>EL CONCEJO DE BOGOTÁ</w:t>
      </w:r>
    </w:p>
    <w:p w14:paraId="46E55937" w14:textId="77777777" w:rsidR="00CF4D2A" w:rsidRPr="007056D8" w:rsidRDefault="00CF4D2A" w:rsidP="00CF4D2A">
      <w:pPr>
        <w:spacing w:before="240" w:after="240"/>
        <w:jc w:val="both"/>
        <w:rPr>
          <w:b/>
          <w:sz w:val="25"/>
          <w:szCs w:val="25"/>
        </w:rPr>
      </w:pPr>
      <w:r w:rsidRPr="007056D8">
        <w:rPr>
          <w:b/>
          <w:sz w:val="25"/>
          <w:szCs w:val="25"/>
        </w:rPr>
        <w:t>En uso de sus atribuciones constitucionales y legales, en especial las que le confieren los numerales 1, 13 y 25 del artículo 12 del Decreto-Ley 1421 de 1993.</w:t>
      </w:r>
    </w:p>
    <w:p w14:paraId="52FDCFA1" w14:textId="77777777" w:rsidR="0021571D" w:rsidRPr="007056D8" w:rsidRDefault="000917B7">
      <w:pPr>
        <w:spacing w:before="240" w:after="240"/>
        <w:jc w:val="center"/>
        <w:rPr>
          <w:b/>
          <w:sz w:val="25"/>
          <w:szCs w:val="25"/>
        </w:rPr>
      </w:pPr>
      <w:r w:rsidRPr="007056D8">
        <w:rPr>
          <w:b/>
          <w:sz w:val="25"/>
          <w:szCs w:val="25"/>
        </w:rPr>
        <w:t xml:space="preserve">ACUERDA </w:t>
      </w:r>
    </w:p>
    <w:p w14:paraId="15951325" w14:textId="77777777" w:rsidR="00CF4D2A" w:rsidRPr="007056D8" w:rsidRDefault="00CF4D2A" w:rsidP="00CF4D2A">
      <w:pPr>
        <w:spacing w:before="240" w:after="240"/>
        <w:jc w:val="both"/>
        <w:rPr>
          <w:bCs/>
          <w:sz w:val="25"/>
          <w:szCs w:val="25"/>
        </w:rPr>
      </w:pPr>
      <w:r w:rsidRPr="007056D8">
        <w:rPr>
          <w:b/>
          <w:sz w:val="25"/>
          <w:szCs w:val="25"/>
        </w:rPr>
        <w:t>Artículo 1°. Objeto</w:t>
      </w:r>
      <w:r w:rsidRPr="007056D8">
        <w:rPr>
          <w:bCs/>
          <w:sz w:val="25"/>
          <w:szCs w:val="25"/>
        </w:rPr>
        <w:t>. Crear la “Semana de la Economía Cultural y Creativa”, con el fin de posicionar a Bogotá como referente local, nacional y regional en las actividades de creación, producción, representación, exhibición, comunicación, distribución y/o comercialización de contenidos de naturaleza cultural y creativa.</w:t>
      </w:r>
    </w:p>
    <w:p w14:paraId="130C38F4" w14:textId="791E51B6" w:rsidR="00CF4D2A" w:rsidRPr="007056D8" w:rsidRDefault="00CF4D2A" w:rsidP="00CF4D2A">
      <w:pPr>
        <w:spacing w:before="240" w:after="240"/>
        <w:jc w:val="both"/>
        <w:rPr>
          <w:bCs/>
          <w:sz w:val="25"/>
          <w:szCs w:val="25"/>
        </w:rPr>
      </w:pPr>
      <w:r w:rsidRPr="007056D8">
        <w:rPr>
          <w:bCs/>
          <w:sz w:val="25"/>
          <w:szCs w:val="25"/>
        </w:rPr>
        <w:t>Lo anterior, en concordancia con lo dispuesto en la Ley 1834 de 2017</w:t>
      </w:r>
      <w:r w:rsidR="007B1942" w:rsidRPr="007056D8">
        <w:rPr>
          <w:bCs/>
          <w:sz w:val="25"/>
          <w:szCs w:val="25"/>
        </w:rPr>
        <w:t xml:space="preserve"> </w:t>
      </w:r>
      <w:r w:rsidRPr="007056D8">
        <w:rPr>
          <w:bCs/>
          <w:sz w:val="25"/>
          <w:szCs w:val="25"/>
        </w:rPr>
        <w:t>y la Ley 2319 de 2023.</w:t>
      </w:r>
    </w:p>
    <w:p w14:paraId="6AEABF72" w14:textId="7441B057" w:rsidR="00CF4D2A" w:rsidRPr="007056D8" w:rsidRDefault="00CF4D2A" w:rsidP="00CF4D2A">
      <w:pPr>
        <w:spacing w:before="240" w:after="240"/>
        <w:jc w:val="both"/>
        <w:rPr>
          <w:bCs/>
          <w:sz w:val="25"/>
          <w:szCs w:val="25"/>
        </w:rPr>
      </w:pPr>
      <w:r w:rsidRPr="007056D8">
        <w:rPr>
          <w:b/>
          <w:sz w:val="25"/>
          <w:szCs w:val="25"/>
        </w:rPr>
        <w:lastRenderedPageBreak/>
        <w:t>Parágrafo:</w:t>
      </w:r>
      <w:r w:rsidRPr="007056D8">
        <w:rPr>
          <w:bCs/>
          <w:sz w:val="25"/>
          <w:szCs w:val="25"/>
        </w:rPr>
        <w:t xml:space="preserve"> La “Semana de la Economía Cultural y Creativa” se llevará a cabo durante la semana de receso escolar que sea programada durante el mes de octubre de cada vigencia, en la cual se podrá implementar la estrategia “Bogotá Productiva 24 Horas, de conformidad con el Acuerdo 706 de 2018</w:t>
      </w:r>
      <w:r w:rsidR="00372700" w:rsidRPr="007056D8">
        <w:rPr>
          <w:bCs/>
          <w:sz w:val="25"/>
          <w:szCs w:val="25"/>
        </w:rPr>
        <w:t xml:space="preserve"> o la norma que lo modifique, adicione o sustituya</w:t>
      </w:r>
      <w:r w:rsidRPr="007056D8">
        <w:rPr>
          <w:bCs/>
          <w:sz w:val="25"/>
          <w:szCs w:val="25"/>
        </w:rPr>
        <w:t xml:space="preserve">. </w:t>
      </w:r>
    </w:p>
    <w:p w14:paraId="48818543" w14:textId="77777777" w:rsidR="00CF4D2A" w:rsidRPr="007056D8" w:rsidRDefault="00CF4D2A" w:rsidP="00CF4D2A">
      <w:pPr>
        <w:jc w:val="both"/>
        <w:rPr>
          <w:b/>
          <w:sz w:val="25"/>
          <w:szCs w:val="25"/>
          <w:highlight w:val="white"/>
        </w:rPr>
      </w:pPr>
      <w:r w:rsidRPr="007056D8">
        <w:rPr>
          <w:b/>
          <w:sz w:val="25"/>
          <w:szCs w:val="25"/>
          <w:highlight w:val="white"/>
        </w:rPr>
        <w:t>Artículo 2° Lineamientos:</w:t>
      </w:r>
    </w:p>
    <w:p w14:paraId="2BE23900" w14:textId="77777777" w:rsidR="00CF4D2A" w:rsidRPr="007056D8" w:rsidRDefault="00CF4D2A" w:rsidP="00CF4D2A">
      <w:pPr>
        <w:jc w:val="both"/>
        <w:rPr>
          <w:bCs/>
          <w:sz w:val="25"/>
          <w:szCs w:val="25"/>
          <w:highlight w:val="white"/>
        </w:rPr>
      </w:pPr>
    </w:p>
    <w:p w14:paraId="20B190CA" w14:textId="77777777" w:rsidR="00CF4D2A" w:rsidRPr="007056D8" w:rsidRDefault="00CF4D2A" w:rsidP="00CF4D2A">
      <w:pPr>
        <w:jc w:val="both"/>
        <w:rPr>
          <w:bCs/>
          <w:sz w:val="25"/>
          <w:szCs w:val="25"/>
          <w:highlight w:val="white"/>
        </w:rPr>
      </w:pPr>
      <w:r w:rsidRPr="007056D8">
        <w:rPr>
          <w:bCs/>
          <w:sz w:val="25"/>
          <w:szCs w:val="25"/>
          <w:highlight w:val="white"/>
        </w:rPr>
        <w:t>1. Promover la gratuidad</w:t>
      </w:r>
      <w:r w:rsidRPr="00385EB2">
        <w:rPr>
          <w:bCs/>
          <w:sz w:val="25"/>
          <w:szCs w:val="25"/>
          <w:highlight w:val="white"/>
        </w:rPr>
        <w:t xml:space="preserve"> o</w:t>
      </w:r>
      <w:r w:rsidRPr="007056D8">
        <w:rPr>
          <w:bCs/>
          <w:sz w:val="25"/>
          <w:szCs w:val="25"/>
          <w:highlight w:val="white"/>
        </w:rPr>
        <w:t xml:space="preserve"> un costo razonable en la oferta cultural, creativa y de los saberes asociada a museos, teatros, bibliotecas y exposiciones artísticas, culturales y recreativas de naturaleza pública.</w:t>
      </w:r>
    </w:p>
    <w:p w14:paraId="570C5C6A" w14:textId="77777777" w:rsidR="00CF4D2A" w:rsidRPr="007056D8" w:rsidRDefault="00CF4D2A" w:rsidP="00CF4D2A">
      <w:pPr>
        <w:jc w:val="both"/>
        <w:rPr>
          <w:bCs/>
          <w:sz w:val="25"/>
          <w:szCs w:val="25"/>
          <w:highlight w:val="white"/>
        </w:rPr>
      </w:pPr>
    </w:p>
    <w:p w14:paraId="10422FD8" w14:textId="77777777" w:rsidR="00CF4D2A" w:rsidRPr="006C6C3F" w:rsidRDefault="00CF4D2A" w:rsidP="00CF4D2A">
      <w:pPr>
        <w:jc w:val="both"/>
        <w:rPr>
          <w:bCs/>
          <w:sz w:val="25"/>
          <w:szCs w:val="25"/>
          <w:highlight w:val="white"/>
        </w:rPr>
      </w:pPr>
      <w:r w:rsidRPr="007056D8">
        <w:rPr>
          <w:bCs/>
          <w:sz w:val="25"/>
          <w:szCs w:val="25"/>
          <w:highlight w:val="white"/>
        </w:rPr>
        <w:t xml:space="preserve">2. Promover la articulación y sinergia entre el Distrito y el sector privado que contribuya a una oferta articulada y en perspectiva de ciudad de apoyos financieros, apoyos técnicos, beneficios por buenas prácticas, </w:t>
      </w:r>
      <w:r w:rsidRPr="006C6C3F">
        <w:rPr>
          <w:bCs/>
          <w:sz w:val="25"/>
          <w:szCs w:val="25"/>
          <w:highlight w:val="white"/>
        </w:rPr>
        <w:t xml:space="preserve">construcción de alianzas público-privadas y/o alianzas público-populares, con el fin de impulsar, materializar y fortalecer las actividades que hacen parte del sector de las economías culturales, creativas y de los saberes. </w:t>
      </w:r>
    </w:p>
    <w:p w14:paraId="56322312" w14:textId="77777777" w:rsidR="00CF4D2A" w:rsidRPr="006C6C3F" w:rsidRDefault="00CF4D2A" w:rsidP="00CF4D2A">
      <w:pPr>
        <w:jc w:val="both"/>
        <w:rPr>
          <w:bCs/>
          <w:sz w:val="25"/>
          <w:szCs w:val="25"/>
          <w:highlight w:val="white"/>
        </w:rPr>
      </w:pPr>
    </w:p>
    <w:p w14:paraId="5C784CD1" w14:textId="77777777" w:rsidR="00CF4D2A" w:rsidRPr="006C6C3F" w:rsidRDefault="00CF4D2A" w:rsidP="00CF4D2A">
      <w:pPr>
        <w:jc w:val="both"/>
        <w:rPr>
          <w:bCs/>
          <w:sz w:val="25"/>
          <w:szCs w:val="25"/>
          <w:highlight w:val="white"/>
        </w:rPr>
      </w:pPr>
      <w:r w:rsidRPr="006C6C3F">
        <w:rPr>
          <w:bCs/>
          <w:sz w:val="25"/>
          <w:szCs w:val="25"/>
          <w:highlight w:val="white"/>
        </w:rPr>
        <w:t>3. Posicionar espacios y territorios relacionados con las economías culturales, creativas y de los saberes, donde puedan desarrollarse actividades en las áreas y segmentos de las artes y patrimonio, industrias culturales, creaciones funcionales, entre otras.</w:t>
      </w:r>
    </w:p>
    <w:p w14:paraId="0E27E19E" w14:textId="77777777" w:rsidR="00CF4D2A" w:rsidRPr="006C6C3F" w:rsidRDefault="00CF4D2A" w:rsidP="00CF4D2A">
      <w:pPr>
        <w:jc w:val="both"/>
        <w:rPr>
          <w:bCs/>
          <w:sz w:val="25"/>
          <w:szCs w:val="25"/>
          <w:highlight w:val="white"/>
        </w:rPr>
      </w:pPr>
    </w:p>
    <w:p w14:paraId="2B072F42" w14:textId="77777777" w:rsidR="00CF4D2A" w:rsidRPr="006C6C3F" w:rsidRDefault="00CF4D2A" w:rsidP="00CF4D2A">
      <w:pPr>
        <w:jc w:val="both"/>
        <w:rPr>
          <w:bCs/>
          <w:sz w:val="25"/>
          <w:szCs w:val="25"/>
          <w:highlight w:val="white"/>
        </w:rPr>
      </w:pPr>
      <w:r w:rsidRPr="006C6C3F">
        <w:rPr>
          <w:bCs/>
          <w:sz w:val="25"/>
          <w:szCs w:val="25"/>
          <w:highlight w:val="white"/>
        </w:rPr>
        <w:t>4.Potencializar el conocimiento y uso de las nuevas tecnologías en los eventos y actividades que den a conocer los sectores culturales, creativos y emprendimientos de la ciudad.</w:t>
      </w:r>
    </w:p>
    <w:p w14:paraId="4DACCE0B" w14:textId="77777777" w:rsidR="00CF4D2A" w:rsidRPr="006C6C3F" w:rsidRDefault="00CF4D2A" w:rsidP="00CF4D2A">
      <w:pPr>
        <w:jc w:val="both"/>
        <w:rPr>
          <w:bCs/>
          <w:sz w:val="25"/>
          <w:szCs w:val="25"/>
          <w:highlight w:val="white"/>
        </w:rPr>
      </w:pPr>
    </w:p>
    <w:p w14:paraId="79695861" w14:textId="77777777" w:rsidR="00CF4D2A" w:rsidRPr="006C6C3F" w:rsidRDefault="00CF4D2A" w:rsidP="00CF4D2A">
      <w:pPr>
        <w:jc w:val="both"/>
        <w:rPr>
          <w:bCs/>
          <w:sz w:val="25"/>
          <w:szCs w:val="25"/>
          <w:highlight w:val="white"/>
        </w:rPr>
      </w:pPr>
      <w:r w:rsidRPr="006C6C3F">
        <w:rPr>
          <w:bCs/>
          <w:sz w:val="25"/>
          <w:szCs w:val="25"/>
          <w:highlight w:val="white"/>
        </w:rPr>
        <w:t>5.Promover la participación de nuevos artistas, talentos y emprendimientos locales, tanto individuales como colectivos, que desarrollen actividades pertenecientes al sector de las economías culturales, creativas y de los saberes.</w:t>
      </w:r>
    </w:p>
    <w:p w14:paraId="2A82F369" w14:textId="77777777" w:rsidR="00CF4D2A" w:rsidRPr="006C6C3F" w:rsidRDefault="00CF4D2A">
      <w:pPr>
        <w:jc w:val="both"/>
        <w:rPr>
          <w:b/>
          <w:sz w:val="25"/>
          <w:szCs w:val="25"/>
          <w:highlight w:val="white"/>
        </w:rPr>
      </w:pPr>
    </w:p>
    <w:p w14:paraId="30FAECB1" w14:textId="77777777" w:rsidR="0021571D" w:rsidRPr="006C6C3F" w:rsidRDefault="0021571D">
      <w:pPr>
        <w:jc w:val="both"/>
        <w:rPr>
          <w:sz w:val="25"/>
          <w:szCs w:val="25"/>
          <w:highlight w:val="white"/>
        </w:rPr>
      </w:pPr>
    </w:p>
    <w:p w14:paraId="137CCE02" w14:textId="77777777" w:rsidR="00CF4D2A" w:rsidRPr="006C6C3F" w:rsidRDefault="00CF4D2A" w:rsidP="00CF4D2A">
      <w:pPr>
        <w:jc w:val="both"/>
        <w:rPr>
          <w:sz w:val="25"/>
          <w:szCs w:val="25"/>
          <w:highlight w:val="white"/>
        </w:rPr>
      </w:pPr>
      <w:r w:rsidRPr="006C6C3F">
        <w:rPr>
          <w:b/>
          <w:sz w:val="25"/>
          <w:szCs w:val="25"/>
          <w:highlight w:val="white"/>
        </w:rPr>
        <w:t>Artículo 3º. Entidades de los sectores responsables.</w:t>
      </w:r>
      <w:r w:rsidRPr="006C6C3F">
        <w:rPr>
          <w:sz w:val="25"/>
          <w:szCs w:val="25"/>
          <w:highlight w:val="white"/>
        </w:rPr>
        <w:t xml:space="preserve"> La Administración Distrital, en cabeza de la Secretaría Distrital de Desarrollo Económico, la Secretaría Distrital de Cultura, Recreación y Deporte, el </w:t>
      </w:r>
      <w:r w:rsidRPr="006C6C3F">
        <w:rPr>
          <w:sz w:val="25"/>
          <w:szCs w:val="25"/>
        </w:rPr>
        <w:t>Instituto Distrital de Turismo (IDT),</w:t>
      </w:r>
      <w:r w:rsidRPr="006C6C3F">
        <w:rPr>
          <w:sz w:val="25"/>
          <w:szCs w:val="25"/>
          <w:highlight w:val="white"/>
        </w:rPr>
        <w:t xml:space="preserve"> las entidades que componen los sectores de Desarrollo Económico, Industria y Turismo y de Cultura, Recreación y Deporte, y las demás </w:t>
      </w:r>
      <w:r w:rsidRPr="006C6C3F">
        <w:rPr>
          <w:sz w:val="25"/>
          <w:szCs w:val="25"/>
          <w:highlight w:val="white"/>
        </w:rPr>
        <w:lastRenderedPageBreak/>
        <w:t>entidades de sectores relacionados con la materia, darán cumplimiento a las disposiciones contenidas en el presente Acuerdo de conformidad con sus competencias.</w:t>
      </w:r>
    </w:p>
    <w:p w14:paraId="54788A8A" w14:textId="77777777" w:rsidR="00CF4D2A" w:rsidRPr="007056D8" w:rsidRDefault="00CF4D2A">
      <w:pPr>
        <w:jc w:val="both"/>
        <w:rPr>
          <w:b/>
          <w:sz w:val="25"/>
          <w:szCs w:val="25"/>
          <w:highlight w:val="white"/>
        </w:rPr>
      </w:pPr>
    </w:p>
    <w:p w14:paraId="19F381D9" w14:textId="77777777" w:rsidR="0021571D" w:rsidRPr="007056D8" w:rsidRDefault="0021571D">
      <w:pPr>
        <w:jc w:val="both"/>
        <w:rPr>
          <w:sz w:val="25"/>
          <w:szCs w:val="25"/>
          <w:highlight w:val="white"/>
        </w:rPr>
      </w:pPr>
    </w:p>
    <w:p w14:paraId="2DC91E60" w14:textId="77777777" w:rsidR="0021571D" w:rsidRPr="007056D8" w:rsidRDefault="000917B7">
      <w:pPr>
        <w:jc w:val="both"/>
        <w:rPr>
          <w:sz w:val="25"/>
          <w:szCs w:val="25"/>
          <w:highlight w:val="white"/>
        </w:rPr>
      </w:pPr>
      <w:r w:rsidRPr="007056D8">
        <w:rPr>
          <w:b/>
          <w:sz w:val="25"/>
          <w:szCs w:val="25"/>
          <w:highlight w:val="white"/>
        </w:rPr>
        <w:t>Artículo 4º</w:t>
      </w:r>
      <w:r w:rsidRPr="007056D8">
        <w:rPr>
          <w:sz w:val="25"/>
          <w:szCs w:val="25"/>
          <w:highlight w:val="white"/>
        </w:rPr>
        <w:t>. El presente Acuerdo rige a partir de la fecha de su promulgación.</w:t>
      </w:r>
    </w:p>
    <w:p w14:paraId="45CBD239" w14:textId="77777777" w:rsidR="001E34B9" w:rsidRPr="007056D8" w:rsidRDefault="001E34B9">
      <w:pPr>
        <w:spacing w:after="160" w:line="259" w:lineRule="auto"/>
        <w:jc w:val="center"/>
        <w:rPr>
          <w:b/>
          <w:sz w:val="25"/>
          <w:szCs w:val="25"/>
          <w:highlight w:val="cyan"/>
        </w:rPr>
      </w:pPr>
    </w:p>
    <w:p w14:paraId="24064A71" w14:textId="77777777" w:rsidR="00E26C7D" w:rsidRPr="007056D8" w:rsidRDefault="00E26C7D">
      <w:pPr>
        <w:spacing w:after="160" w:line="259" w:lineRule="auto"/>
        <w:jc w:val="center"/>
        <w:rPr>
          <w:b/>
          <w:sz w:val="25"/>
          <w:szCs w:val="25"/>
          <w:highlight w:val="cyan"/>
        </w:rPr>
      </w:pPr>
    </w:p>
    <w:p w14:paraId="2A8416FC" w14:textId="77777777" w:rsidR="0021571D" w:rsidRPr="007056D8" w:rsidRDefault="000917B7">
      <w:pPr>
        <w:spacing w:before="240" w:after="240"/>
        <w:jc w:val="both"/>
        <w:rPr>
          <w:b/>
          <w:sz w:val="25"/>
          <w:szCs w:val="25"/>
          <w:highlight w:val="white"/>
        </w:rPr>
      </w:pPr>
      <w:r w:rsidRPr="007056D8">
        <w:rPr>
          <w:b/>
          <w:sz w:val="25"/>
          <w:szCs w:val="25"/>
          <w:highlight w:val="white"/>
        </w:rPr>
        <w:t>1</w:t>
      </w:r>
      <w:r w:rsidR="00325AFA" w:rsidRPr="007056D8">
        <w:rPr>
          <w:b/>
          <w:sz w:val="25"/>
          <w:szCs w:val="25"/>
          <w:highlight w:val="white"/>
        </w:rPr>
        <w:t>2</w:t>
      </w:r>
      <w:r w:rsidRPr="007056D8">
        <w:rPr>
          <w:b/>
          <w:sz w:val="25"/>
          <w:szCs w:val="25"/>
          <w:highlight w:val="white"/>
        </w:rPr>
        <w:t>. CONCLUSIÓN</w:t>
      </w:r>
    </w:p>
    <w:p w14:paraId="28728429" w14:textId="75ABEB03" w:rsidR="0021571D" w:rsidRPr="007056D8" w:rsidRDefault="000917B7">
      <w:pPr>
        <w:jc w:val="both"/>
        <w:rPr>
          <w:sz w:val="25"/>
          <w:szCs w:val="25"/>
        </w:rPr>
      </w:pPr>
      <w:r w:rsidRPr="007056D8">
        <w:rPr>
          <w:sz w:val="25"/>
          <w:szCs w:val="25"/>
        </w:rPr>
        <w:t xml:space="preserve">De conformidad con las consideraciones planteadas en los numerales </w:t>
      </w:r>
      <w:r w:rsidR="00325AFA" w:rsidRPr="007056D8">
        <w:rPr>
          <w:sz w:val="25"/>
          <w:szCs w:val="25"/>
        </w:rPr>
        <w:t xml:space="preserve">8 y 9 </w:t>
      </w:r>
      <w:r w:rsidRPr="007056D8">
        <w:rPr>
          <w:sz w:val="25"/>
          <w:szCs w:val="25"/>
        </w:rPr>
        <w:t xml:space="preserve">de esta ponencia nos permitimos rendir </w:t>
      </w:r>
      <w:r w:rsidRPr="007056D8">
        <w:rPr>
          <w:b/>
          <w:sz w:val="25"/>
          <w:szCs w:val="25"/>
        </w:rPr>
        <w:t>PONENCIA POSITIVA CONJUNTA CON MODIFICACIONES</w:t>
      </w:r>
      <w:r w:rsidRPr="007056D8">
        <w:rPr>
          <w:sz w:val="25"/>
          <w:szCs w:val="25"/>
        </w:rPr>
        <w:t xml:space="preserve"> al Proyecto de Acuerdo N° 130 de 2025</w:t>
      </w:r>
      <w:r w:rsidR="00FF04DF">
        <w:rPr>
          <w:sz w:val="25"/>
          <w:szCs w:val="25"/>
        </w:rPr>
        <w:t>, renumerado 372 de 2025</w:t>
      </w:r>
      <w:r w:rsidRPr="007056D8">
        <w:rPr>
          <w:sz w:val="25"/>
          <w:szCs w:val="25"/>
        </w:rPr>
        <w:t xml:space="preserve"> - </w:t>
      </w:r>
      <w:r w:rsidRPr="007056D8">
        <w:rPr>
          <w:b/>
          <w:i/>
          <w:sz w:val="25"/>
          <w:szCs w:val="25"/>
        </w:rPr>
        <w:t>“Por el cual se crea la semana naranja con el fin de impulsar a Bogotá como epicentro cultural en Latinoamérica”</w:t>
      </w:r>
      <w:r w:rsidRPr="007056D8">
        <w:rPr>
          <w:sz w:val="25"/>
          <w:szCs w:val="25"/>
        </w:rPr>
        <w:t>.</w:t>
      </w:r>
    </w:p>
    <w:p w14:paraId="16742804" w14:textId="77777777" w:rsidR="001E34B9" w:rsidRPr="007056D8" w:rsidRDefault="001E34B9">
      <w:pPr>
        <w:jc w:val="both"/>
        <w:rPr>
          <w:sz w:val="25"/>
          <w:szCs w:val="25"/>
        </w:rPr>
      </w:pPr>
    </w:p>
    <w:p w14:paraId="2624BC50" w14:textId="77777777" w:rsidR="001E34B9" w:rsidRPr="007056D8" w:rsidRDefault="001E34B9">
      <w:pPr>
        <w:jc w:val="both"/>
        <w:rPr>
          <w:sz w:val="25"/>
          <w:szCs w:val="25"/>
        </w:rPr>
      </w:pPr>
    </w:p>
    <w:p w14:paraId="61FF7DAD" w14:textId="15F58C65" w:rsidR="0021571D" w:rsidRDefault="000917B7">
      <w:pPr>
        <w:spacing w:before="240" w:after="240" w:line="244" w:lineRule="auto"/>
        <w:jc w:val="both"/>
        <w:rPr>
          <w:sz w:val="25"/>
          <w:szCs w:val="25"/>
        </w:rPr>
      </w:pPr>
      <w:r w:rsidRPr="007056D8">
        <w:rPr>
          <w:sz w:val="25"/>
          <w:szCs w:val="25"/>
        </w:rPr>
        <w:t xml:space="preserve">Cordialmente, </w:t>
      </w:r>
    </w:p>
    <w:p w14:paraId="354771F3" w14:textId="0817CD72" w:rsidR="00452B3A" w:rsidRPr="007056D8" w:rsidRDefault="00452B3A">
      <w:pPr>
        <w:spacing w:before="240" w:after="240" w:line="244" w:lineRule="auto"/>
        <w:jc w:val="both"/>
        <w:rPr>
          <w:sz w:val="25"/>
          <w:szCs w:val="25"/>
        </w:rPr>
      </w:pPr>
      <w:r w:rsidRPr="00F12006">
        <w:rPr>
          <w:noProof/>
          <w:lang w:val="es-CO"/>
        </w:rPr>
        <w:drawing>
          <wp:anchor distT="0" distB="0" distL="114300" distR="114300" simplePos="0" relativeHeight="251661312" behindDoc="1" locked="0" layoutInCell="1" allowOverlap="1" wp14:anchorId="10992CA4" wp14:editId="14313E39">
            <wp:simplePos x="0" y="0"/>
            <wp:positionH relativeFrom="margin">
              <wp:align>left</wp:align>
            </wp:positionH>
            <wp:positionV relativeFrom="paragraph">
              <wp:posOffset>181667</wp:posOffset>
            </wp:positionV>
            <wp:extent cx="2038985" cy="552450"/>
            <wp:effectExtent l="0" t="0" r="0" b="0"/>
            <wp:wrapNone/>
            <wp:docPr id="8" name="Image 7"/>
            <wp:cNvGraphicFramePr/>
            <a:graphic xmlns:a="http://schemas.openxmlformats.org/drawingml/2006/main">
              <a:graphicData uri="http://schemas.openxmlformats.org/drawingml/2006/picture">
                <pic:pic xmlns:pic="http://schemas.openxmlformats.org/drawingml/2006/picture">
                  <pic:nvPicPr>
                    <pic:cNvPr id="2" name="Image 7"/>
                    <pic:cNvPicPr/>
                  </pic:nvPicPr>
                  <pic:blipFill>
                    <a:blip r:embed="rId9" cstate="print">
                      <a:extLst>
                        <a:ext uri="{28A0092B-C50C-407E-A947-70E740481C1C}">
                          <a14:useLocalDpi xmlns:a14="http://schemas.microsoft.com/office/drawing/2010/main" val="0"/>
                        </a:ext>
                      </a:extLst>
                    </a:blip>
                    <a:stretch>
                      <a:fillRect/>
                    </a:stretch>
                  </pic:blipFill>
                  <pic:spPr>
                    <a:xfrm>
                      <a:off x="0" y="0"/>
                      <a:ext cx="2038985" cy="552450"/>
                    </a:xfrm>
                    <a:prstGeom prst="rect">
                      <a:avLst/>
                    </a:prstGeom>
                  </pic:spPr>
                </pic:pic>
              </a:graphicData>
            </a:graphic>
          </wp:anchor>
        </w:drawing>
      </w:r>
    </w:p>
    <w:p w14:paraId="21853323" w14:textId="2877ED69" w:rsidR="0021571D" w:rsidRPr="007056D8" w:rsidRDefault="0021571D">
      <w:pPr>
        <w:jc w:val="both"/>
        <w:rPr>
          <w:sz w:val="25"/>
          <w:szCs w:val="25"/>
        </w:rPr>
      </w:pPr>
    </w:p>
    <w:p w14:paraId="0E077EAA" w14:textId="4D5BB997" w:rsidR="0021571D" w:rsidRPr="007056D8" w:rsidRDefault="0021571D" w:rsidP="001D182E">
      <w:pPr>
        <w:ind w:left="-57" w:right="-57"/>
        <w:jc w:val="both"/>
        <w:rPr>
          <w:sz w:val="25"/>
          <w:szCs w:val="25"/>
        </w:rPr>
      </w:pPr>
    </w:p>
    <w:p w14:paraId="5092F508" w14:textId="2010ED5F" w:rsidR="0021571D" w:rsidRPr="001D182E" w:rsidRDefault="001D182E" w:rsidP="001D182E">
      <w:pPr>
        <w:ind w:left="-57" w:right="-57"/>
        <w:jc w:val="both"/>
        <w:rPr>
          <w:b/>
          <w:sz w:val="25"/>
          <w:szCs w:val="25"/>
        </w:rPr>
      </w:pPr>
      <w:r w:rsidRPr="001D182E">
        <w:rPr>
          <w:b/>
          <w:sz w:val="25"/>
          <w:szCs w:val="25"/>
        </w:rPr>
        <w:t>ANDRÉS LEANDRO CASTELLANOS</w:t>
      </w:r>
      <w:r>
        <w:rPr>
          <w:sz w:val="25"/>
          <w:szCs w:val="25"/>
        </w:rPr>
        <w:t xml:space="preserve"> </w:t>
      </w:r>
      <w:r>
        <w:rPr>
          <w:sz w:val="25"/>
          <w:szCs w:val="25"/>
        </w:rPr>
        <w:tab/>
      </w:r>
      <w:r>
        <w:rPr>
          <w:sz w:val="25"/>
          <w:szCs w:val="25"/>
        </w:rPr>
        <w:tab/>
      </w:r>
      <w:r w:rsidRPr="001D182E">
        <w:rPr>
          <w:b/>
          <w:sz w:val="25"/>
          <w:szCs w:val="25"/>
        </w:rPr>
        <w:t xml:space="preserve">JUAN DAVID QUINTERO </w:t>
      </w:r>
      <w:r w:rsidR="00C87D92">
        <w:rPr>
          <w:b/>
          <w:sz w:val="25"/>
          <w:szCs w:val="25"/>
        </w:rPr>
        <w:t>RUBIO</w:t>
      </w:r>
    </w:p>
    <w:p w14:paraId="469DF820" w14:textId="729AD74B" w:rsidR="001D182E" w:rsidRDefault="001D182E" w:rsidP="001D182E">
      <w:pPr>
        <w:ind w:left="-57" w:right="-57"/>
        <w:jc w:val="both"/>
        <w:rPr>
          <w:sz w:val="25"/>
          <w:szCs w:val="25"/>
        </w:rPr>
      </w:pPr>
      <w:r>
        <w:rPr>
          <w:sz w:val="25"/>
          <w:szCs w:val="25"/>
        </w:rPr>
        <w:t xml:space="preserve">Coordinador ponente </w:t>
      </w:r>
      <w:r>
        <w:rPr>
          <w:sz w:val="25"/>
          <w:szCs w:val="25"/>
        </w:rPr>
        <w:tab/>
      </w:r>
      <w:r>
        <w:rPr>
          <w:sz w:val="25"/>
          <w:szCs w:val="25"/>
        </w:rPr>
        <w:tab/>
      </w:r>
      <w:r>
        <w:rPr>
          <w:sz w:val="25"/>
          <w:szCs w:val="25"/>
        </w:rPr>
        <w:tab/>
      </w:r>
      <w:r>
        <w:rPr>
          <w:sz w:val="25"/>
          <w:szCs w:val="25"/>
        </w:rPr>
        <w:tab/>
        <w:t xml:space="preserve">Ponente </w:t>
      </w:r>
      <w:r>
        <w:rPr>
          <w:sz w:val="25"/>
          <w:szCs w:val="25"/>
        </w:rPr>
        <w:tab/>
      </w:r>
    </w:p>
    <w:p w14:paraId="75256F19" w14:textId="2CB687C9" w:rsidR="0021571D" w:rsidRPr="007056D8" w:rsidRDefault="001D182E" w:rsidP="001D182E">
      <w:pPr>
        <w:ind w:left="-57" w:right="-57"/>
        <w:jc w:val="both"/>
        <w:rPr>
          <w:sz w:val="25"/>
          <w:szCs w:val="25"/>
        </w:rPr>
      </w:pPr>
      <w:r>
        <w:rPr>
          <w:sz w:val="25"/>
          <w:szCs w:val="25"/>
        </w:rPr>
        <w:t xml:space="preserve">Concejal </w:t>
      </w:r>
      <w:r w:rsidR="00C87D92">
        <w:rPr>
          <w:sz w:val="25"/>
          <w:szCs w:val="25"/>
        </w:rPr>
        <w:t>P</w:t>
      </w:r>
      <w:r>
        <w:rPr>
          <w:sz w:val="25"/>
          <w:szCs w:val="25"/>
        </w:rPr>
        <w:t xml:space="preserve">artido </w:t>
      </w:r>
      <w:r w:rsidR="00C87D92">
        <w:rPr>
          <w:sz w:val="25"/>
          <w:szCs w:val="25"/>
        </w:rPr>
        <w:t>Alianza V</w:t>
      </w:r>
      <w:r>
        <w:rPr>
          <w:sz w:val="25"/>
          <w:szCs w:val="25"/>
        </w:rPr>
        <w:t xml:space="preserve">erde </w:t>
      </w:r>
      <w:r>
        <w:rPr>
          <w:sz w:val="25"/>
          <w:szCs w:val="25"/>
        </w:rPr>
        <w:tab/>
      </w:r>
      <w:r>
        <w:rPr>
          <w:sz w:val="25"/>
          <w:szCs w:val="25"/>
        </w:rPr>
        <w:tab/>
      </w:r>
      <w:r>
        <w:rPr>
          <w:sz w:val="25"/>
          <w:szCs w:val="25"/>
        </w:rPr>
        <w:tab/>
        <w:t xml:space="preserve">Concejal </w:t>
      </w:r>
      <w:r w:rsidR="00C87D92">
        <w:rPr>
          <w:sz w:val="25"/>
          <w:szCs w:val="25"/>
        </w:rPr>
        <w:t>P</w:t>
      </w:r>
      <w:r>
        <w:rPr>
          <w:sz w:val="25"/>
          <w:szCs w:val="25"/>
        </w:rPr>
        <w:t xml:space="preserve">artido </w:t>
      </w:r>
      <w:r w:rsidR="00C87D92">
        <w:rPr>
          <w:sz w:val="25"/>
          <w:szCs w:val="25"/>
        </w:rPr>
        <w:t>E</w:t>
      </w:r>
      <w:r>
        <w:rPr>
          <w:sz w:val="25"/>
          <w:szCs w:val="25"/>
        </w:rPr>
        <w:t xml:space="preserve">n </w:t>
      </w:r>
      <w:r w:rsidR="00C87D92">
        <w:rPr>
          <w:sz w:val="25"/>
          <w:szCs w:val="25"/>
        </w:rPr>
        <w:t>M</w:t>
      </w:r>
      <w:r>
        <w:rPr>
          <w:sz w:val="25"/>
          <w:szCs w:val="25"/>
        </w:rPr>
        <w:t xml:space="preserve">archa </w:t>
      </w:r>
      <w:r>
        <w:rPr>
          <w:sz w:val="25"/>
          <w:szCs w:val="25"/>
        </w:rPr>
        <w:tab/>
      </w:r>
      <w:r>
        <w:rPr>
          <w:sz w:val="25"/>
          <w:szCs w:val="25"/>
        </w:rPr>
        <w:tab/>
      </w:r>
      <w:r>
        <w:rPr>
          <w:sz w:val="25"/>
          <w:szCs w:val="25"/>
        </w:rPr>
        <w:tab/>
      </w:r>
    </w:p>
    <w:sectPr w:rsidR="0021571D" w:rsidRPr="007056D8">
      <w:headerReference w:type="default" r:id="rId12"/>
      <w:footerReference w:type="even" r:id="rId13"/>
      <w:footerReference w:type="default" r:id="rId14"/>
      <w:pgSz w:w="12242" w:h="15842"/>
      <w:pgMar w:top="1701" w:right="1701" w:bottom="1701"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22941D" w14:textId="77777777" w:rsidR="007014B4" w:rsidRDefault="007014B4">
      <w:r>
        <w:separator/>
      </w:r>
    </w:p>
  </w:endnote>
  <w:endnote w:type="continuationSeparator" w:id="0">
    <w:p w14:paraId="17021217" w14:textId="77777777" w:rsidR="007014B4" w:rsidRDefault="00701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8BD6852B-CA1E-4A46-9EFF-B0A89A2BA9A3}"/>
  </w:font>
  <w:font w:name="Times New Roman">
    <w:panose1 w:val="02020603050405020304"/>
    <w:charset w:val="00"/>
    <w:family w:val="roman"/>
    <w:pitch w:val="variable"/>
    <w:sig w:usb0="E0002EFF" w:usb1="C000785B" w:usb2="00000009" w:usb3="00000000" w:csb0="000001FF" w:csb1="00000000"/>
    <w:embedRegular r:id="rId2" w:fontKey="{A5145E56-6C94-6A4F-BC1F-FA886ADA5196}"/>
    <w:embedBold r:id="rId3" w:fontKey="{C127AD05-F4DF-294E-B36E-E50FAF51669A}"/>
    <w:embedItalic r:id="rId4" w:fontKey="{8D7F78FE-A46C-BC42-8D52-1EFF7510A85E}"/>
    <w:embedBoldItalic r:id="rId5" w:fontKey="{57106D46-8116-A14A-8D16-1D39AF12D042}"/>
  </w:font>
  <w:font w:name="Courier New">
    <w:panose1 w:val="02070309020205020404"/>
    <w:charset w:val="00"/>
    <w:family w:val="modern"/>
    <w:pitch w:val="fixed"/>
    <w:sig w:usb0="E0002EFF" w:usb1="C0007843" w:usb2="00000009" w:usb3="00000000" w:csb0="000001FF" w:csb1="00000000"/>
    <w:embedRegular r:id="rId6" w:fontKey="{A22155C0-1500-C846-B72C-16ED11A76C39}"/>
  </w:font>
  <w:font w:name="Wingdings">
    <w:panose1 w:val="05000000000000000000"/>
    <w:charset w:val="4D"/>
    <w:family w:val="decorative"/>
    <w:pitch w:val="variable"/>
    <w:sig w:usb0="00000003" w:usb1="00000000" w:usb2="00000000" w:usb3="00000000" w:csb0="80000001" w:csb1="00000000"/>
    <w:embedRegular r:id="rId7" w:fontKey="{D34D2660-4428-2048-A9D4-199056E091B1}"/>
  </w:font>
  <w:font w:name="Aptos">
    <w:panose1 w:val="020B0004020202020204"/>
    <w:charset w:val="00"/>
    <w:family w:val="swiss"/>
    <w:pitch w:val="variable"/>
    <w:sig w:usb0="20000287" w:usb1="00000003" w:usb2="00000000" w:usb3="00000000" w:csb0="0000019F" w:csb1="00000000"/>
    <w:embedRegular r:id="rId8" w:fontKey="{7555841B-B6F7-6D4B-83B6-03CE39DE1CDE}"/>
  </w:font>
  <w:font w:name="Calibri">
    <w:panose1 w:val="020F0502020204030204"/>
    <w:charset w:val="00"/>
    <w:family w:val="swiss"/>
    <w:pitch w:val="variable"/>
    <w:sig w:usb0="E4002EFF" w:usb1="C200247B" w:usb2="00000009" w:usb3="00000000" w:csb0="000001FF" w:csb1="00000000"/>
    <w:embedRegular r:id="rId9" w:fontKey="{111FAA0C-6C96-F44D-A80A-66D5949CD898}"/>
  </w:font>
  <w:font w:name="Noto Sans Symbols">
    <w:altName w:val="Calibri"/>
    <w:panose1 w:val="020B0604020202020204"/>
    <w:charset w:val="00"/>
    <w:family w:val="auto"/>
    <w:pitch w:val="default"/>
  </w:font>
  <w:font w:name="Arial">
    <w:altName w:val="Arial"/>
    <w:panose1 w:val="020B0604020202020204"/>
    <w:charset w:val="00"/>
    <w:family w:val="swiss"/>
    <w:pitch w:val="variable"/>
    <w:sig w:usb0="E0002EFF" w:usb1="C000785B" w:usb2="00000009" w:usb3="00000000" w:csb0="000001FF" w:csb1="00000000"/>
    <w:embedRegular r:id="rId11" w:fontKey="{7D215F4E-94D3-0548-B904-485EA31F50AE}"/>
    <w:embedBold r:id="rId12" w:fontKey="{72912069-DF6D-E941-809E-22BA073F23D9}"/>
    <w:embedItalic r:id="rId13" w:fontKey="{4E08C103-ECE7-E347-B886-E2AF333565A5}"/>
    <w:embedBoldItalic r:id="rId14" w:fontKey="{78D612F7-82B2-C34B-A66E-F04C747BADD3}"/>
  </w:font>
  <w:font w:name="Cambria">
    <w:panose1 w:val="02040503050406030204"/>
    <w:charset w:val="00"/>
    <w:family w:val="roman"/>
    <w:pitch w:val="variable"/>
    <w:sig w:usb0="E00006FF" w:usb1="420024FF" w:usb2="02000000" w:usb3="00000000" w:csb0="0000019F" w:csb1="00000000"/>
    <w:embedRegular r:id="rId15" w:fontKey="{7940E2D0-0985-E245-80B4-DEEC8C596207}"/>
    <w:embedBold r:id="rId16" w:fontKey="{2FFA0A8E-6E8D-5E49-A526-FEEB2A7BE156}"/>
    <w:embedBoldItalic r:id="rId17" w:fontKey="{90225273-3A79-AA48-9168-CE4EB332AB02}"/>
  </w:font>
  <w:font w:name="Tahoma">
    <w:panose1 w:val="020B0604030504040204"/>
    <w:charset w:val="00"/>
    <w:family w:val="swiss"/>
    <w:pitch w:val="variable"/>
    <w:sig w:usb0="E1002EFF" w:usb1="C000605B" w:usb2="00000029" w:usb3="00000000" w:csb0="000101FF" w:csb1="00000000"/>
    <w:embedRegular r:id="rId18" w:fontKey="{03A05477-40AC-F24F-9757-CBDF7894181E}"/>
  </w:font>
  <w:font w:name="Georgia">
    <w:panose1 w:val="02040502050405020303"/>
    <w:charset w:val="00"/>
    <w:family w:val="roman"/>
    <w:pitch w:val="variable"/>
    <w:sig w:usb0="00000287" w:usb1="00000000" w:usb2="00000000" w:usb3="00000000" w:csb0="0000009F" w:csb1="00000000"/>
    <w:embedRegular r:id="rId19" w:fontKey="{6CDBF765-9CCF-3D45-BCA2-AC01FA8B8436}"/>
    <w:embedItalic r:id="rId20" w:fontKey="{63BB2E34-79EA-E246-827A-22E1D9F014A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ACF413" w14:textId="77777777" w:rsidR="0021571D" w:rsidRDefault="000917B7">
    <w:pPr>
      <w:pBdr>
        <w:top w:val="nil"/>
        <w:left w:val="nil"/>
        <w:bottom w:val="nil"/>
        <w:right w:val="nil"/>
        <w:between w:val="nil"/>
      </w:pBdr>
      <w:tabs>
        <w:tab w:val="center" w:pos="4252"/>
        <w:tab w:val="right" w:pos="8504"/>
      </w:tabs>
      <w:jc w:val="right"/>
    </w:pPr>
    <w:r>
      <w:fldChar w:fldCharType="begin"/>
    </w:r>
    <w:r>
      <w:instrText>PAGE</w:instrText>
    </w:r>
    <w:r>
      <w:fldChar w:fldCharType="end"/>
    </w:r>
  </w:p>
  <w:p w14:paraId="0E1C3A32" w14:textId="77777777" w:rsidR="0021571D" w:rsidRDefault="0021571D">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1555B6" w14:textId="77777777" w:rsidR="0021571D" w:rsidRDefault="0021571D">
    <w:pPr>
      <w:jc w:val="both"/>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78CA66D" w14:textId="77777777" w:rsidR="007014B4" w:rsidRDefault="007014B4">
      <w:r>
        <w:separator/>
      </w:r>
    </w:p>
  </w:footnote>
  <w:footnote w:type="continuationSeparator" w:id="0">
    <w:p w14:paraId="4AA20159" w14:textId="77777777" w:rsidR="007014B4" w:rsidRDefault="007014B4">
      <w:r>
        <w:continuationSeparator/>
      </w:r>
    </w:p>
  </w:footnote>
  <w:footnote w:id="1">
    <w:p w14:paraId="57B3914A" w14:textId="77777777" w:rsidR="00EF4630" w:rsidRPr="00EF049A" w:rsidRDefault="00EF4630" w:rsidP="0006484B">
      <w:pPr>
        <w:pStyle w:val="Textonotapie"/>
        <w:jc w:val="both"/>
        <w:rPr>
          <w:sz w:val="16"/>
          <w:szCs w:val="16"/>
          <w:lang w:val="es-MX"/>
        </w:rPr>
      </w:pPr>
      <w:r w:rsidRPr="00EF049A">
        <w:rPr>
          <w:rStyle w:val="Refdenotaalpie"/>
          <w:sz w:val="16"/>
          <w:szCs w:val="16"/>
        </w:rPr>
        <w:footnoteRef/>
      </w:r>
      <w:r w:rsidRPr="00EF049A">
        <w:rPr>
          <w:sz w:val="16"/>
          <w:szCs w:val="16"/>
        </w:rPr>
        <w:t xml:space="preserve"> DANE (2023). Décimo reporte del Sector Cultural, Creativo y de Saberes. </w:t>
      </w:r>
      <w:r w:rsidR="00EF049A">
        <w:rPr>
          <w:sz w:val="16"/>
          <w:szCs w:val="16"/>
        </w:rPr>
        <w:t xml:space="preserve">Recuperado desde: </w:t>
      </w:r>
      <w:r w:rsidRPr="00EF049A">
        <w:rPr>
          <w:sz w:val="16"/>
          <w:szCs w:val="16"/>
        </w:rPr>
        <w:t>https://www.dane.gov.co/files/operaciones/CSECC/inf-CSECC-XReporte-dic2023.pdf</w:t>
      </w:r>
    </w:p>
  </w:footnote>
  <w:footnote w:id="2">
    <w:p w14:paraId="1ED9A0F2" w14:textId="77777777" w:rsidR="00EF049A" w:rsidRPr="00EF049A" w:rsidRDefault="00EF049A" w:rsidP="0006484B">
      <w:pPr>
        <w:pStyle w:val="Textonotapie"/>
        <w:jc w:val="both"/>
        <w:rPr>
          <w:sz w:val="16"/>
          <w:szCs w:val="16"/>
          <w:lang w:val="es-MX"/>
        </w:rPr>
      </w:pPr>
      <w:r w:rsidRPr="00EF049A">
        <w:rPr>
          <w:rStyle w:val="Refdenotaalpie"/>
          <w:sz w:val="16"/>
          <w:szCs w:val="16"/>
        </w:rPr>
        <w:footnoteRef/>
      </w:r>
      <w:r w:rsidRPr="00EF049A">
        <w:rPr>
          <w:sz w:val="16"/>
          <w:szCs w:val="16"/>
        </w:rPr>
        <w:t xml:space="preserve"> DANE (2023). </w:t>
      </w:r>
      <w:r>
        <w:rPr>
          <w:sz w:val="16"/>
          <w:szCs w:val="16"/>
        </w:rPr>
        <w:t>“</w:t>
      </w:r>
      <w:r w:rsidRPr="00EF049A">
        <w:rPr>
          <w:sz w:val="16"/>
          <w:szCs w:val="16"/>
        </w:rPr>
        <w:t>Economía Cultura y Creatividad</w:t>
      </w:r>
      <w:r>
        <w:rPr>
          <w:sz w:val="16"/>
          <w:szCs w:val="16"/>
        </w:rPr>
        <w:t>”</w:t>
      </w:r>
      <w:r w:rsidRPr="00EF049A">
        <w:rPr>
          <w:sz w:val="16"/>
          <w:szCs w:val="16"/>
        </w:rPr>
        <w:t xml:space="preserve">. Noveno reporte. </w:t>
      </w:r>
      <w:r>
        <w:rPr>
          <w:sz w:val="16"/>
          <w:szCs w:val="16"/>
        </w:rPr>
        <w:t xml:space="preserve">Recuperado desde: </w:t>
      </w:r>
      <w:r w:rsidRPr="00EF049A">
        <w:rPr>
          <w:sz w:val="16"/>
          <w:szCs w:val="16"/>
        </w:rPr>
        <w:t xml:space="preserve">https://img.lalr.co/cms/2023/07/22182437/pres-CSECC-IXReporte-jun2023.pdf  </w:t>
      </w:r>
    </w:p>
  </w:footnote>
  <w:footnote w:id="3">
    <w:p w14:paraId="1E002E52" w14:textId="77777777" w:rsidR="00EF049A" w:rsidRPr="00EF049A" w:rsidRDefault="00EF049A" w:rsidP="0006484B">
      <w:pPr>
        <w:jc w:val="both"/>
        <w:rPr>
          <w:sz w:val="16"/>
          <w:szCs w:val="16"/>
          <w:highlight w:val="white"/>
        </w:rPr>
      </w:pPr>
      <w:r w:rsidRPr="00EF049A">
        <w:rPr>
          <w:sz w:val="16"/>
          <w:szCs w:val="16"/>
          <w:vertAlign w:val="superscript"/>
        </w:rPr>
        <w:footnoteRef/>
      </w:r>
      <w:r w:rsidRPr="00EF049A">
        <w:rPr>
          <w:sz w:val="16"/>
          <w:szCs w:val="16"/>
        </w:rPr>
        <w:t xml:space="preserve"> </w:t>
      </w:r>
      <w:r w:rsidRPr="00EF049A">
        <w:rPr>
          <w:sz w:val="16"/>
          <w:szCs w:val="16"/>
          <w:highlight w:val="white"/>
        </w:rPr>
        <w:t xml:space="preserve">Naciones Unidas (2010). Economía creativa. Informe 2010. </w:t>
      </w:r>
      <w:r>
        <w:rPr>
          <w:sz w:val="16"/>
          <w:szCs w:val="16"/>
          <w:highlight w:val="white"/>
        </w:rPr>
        <w:t>·</w:t>
      </w:r>
      <w:r w:rsidRPr="00EF049A">
        <w:rPr>
          <w:sz w:val="16"/>
          <w:szCs w:val="16"/>
          <w:highlight w:val="white"/>
        </w:rPr>
        <w:t>Economía creativa es una opción para el desarrollo</w:t>
      </w:r>
      <w:r>
        <w:rPr>
          <w:sz w:val="16"/>
          <w:szCs w:val="16"/>
          <w:highlight w:val="white"/>
        </w:rPr>
        <w:t>·</w:t>
      </w:r>
      <w:r w:rsidRPr="00EF049A">
        <w:rPr>
          <w:sz w:val="16"/>
          <w:szCs w:val="16"/>
          <w:highlight w:val="white"/>
        </w:rPr>
        <w:t>.</w:t>
      </w:r>
      <w:r>
        <w:rPr>
          <w:sz w:val="16"/>
          <w:szCs w:val="16"/>
          <w:highlight w:val="white"/>
        </w:rPr>
        <w:t xml:space="preserve"> UNCETAD Y PNUD.</w:t>
      </w:r>
      <w:r w:rsidRPr="00EF049A">
        <w:rPr>
          <w:sz w:val="16"/>
          <w:szCs w:val="16"/>
          <w:highlight w:val="white"/>
        </w:rPr>
        <w:t xml:space="preserve"> Recuperado de</w:t>
      </w:r>
      <w:r>
        <w:rPr>
          <w:sz w:val="16"/>
          <w:szCs w:val="16"/>
          <w:highlight w:val="white"/>
        </w:rPr>
        <w:t>sde:</w:t>
      </w:r>
      <w:r w:rsidRPr="00EF049A">
        <w:rPr>
          <w:sz w:val="16"/>
          <w:szCs w:val="16"/>
          <w:highlight w:val="white"/>
        </w:rPr>
        <w:t xml:space="preserve"> https://unctad.org/es/Docs/ditctab20103_sp.pdf</w:t>
      </w:r>
    </w:p>
  </w:footnote>
  <w:footnote w:id="4">
    <w:p w14:paraId="07FDC16E" w14:textId="30C8EDFA" w:rsidR="00EF049A" w:rsidRPr="00947600" w:rsidRDefault="00EF049A" w:rsidP="0006484B">
      <w:pPr>
        <w:jc w:val="both"/>
        <w:rPr>
          <w:sz w:val="16"/>
          <w:szCs w:val="16"/>
          <w:highlight w:val="white"/>
        </w:rPr>
      </w:pPr>
      <w:r w:rsidRPr="00EF049A">
        <w:rPr>
          <w:sz w:val="16"/>
          <w:szCs w:val="16"/>
          <w:vertAlign w:val="superscript"/>
        </w:rPr>
        <w:footnoteRef/>
      </w:r>
      <w:r w:rsidRPr="00EF049A">
        <w:rPr>
          <w:sz w:val="16"/>
          <w:szCs w:val="16"/>
        </w:rPr>
        <w:t xml:space="preserve"> </w:t>
      </w:r>
      <w:r w:rsidRPr="00EF049A">
        <w:rPr>
          <w:sz w:val="16"/>
          <w:szCs w:val="16"/>
          <w:highlight w:val="white"/>
        </w:rPr>
        <w:t xml:space="preserve">Buitrago, F. </w:t>
      </w:r>
      <w:r>
        <w:rPr>
          <w:sz w:val="16"/>
          <w:szCs w:val="16"/>
          <w:highlight w:val="white"/>
        </w:rPr>
        <w:t xml:space="preserve">&amp; </w:t>
      </w:r>
      <w:r w:rsidRPr="00EF049A">
        <w:rPr>
          <w:sz w:val="16"/>
          <w:szCs w:val="16"/>
          <w:highlight w:val="white"/>
        </w:rPr>
        <w:t>Duque,</w:t>
      </w:r>
      <w:r>
        <w:rPr>
          <w:sz w:val="16"/>
          <w:szCs w:val="16"/>
          <w:highlight w:val="white"/>
        </w:rPr>
        <w:t xml:space="preserve"> </w:t>
      </w:r>
      <w:r w:rsidRPr="00EF049A">
        <w:rPr>
          <w:sz w:val="16"/>
          <w:szCs w:val="16"/>
          <w:highlight w:val="white"/>
        </w:rPr>
        <w:t xml:space="preserve">I.  (2013). </w:t>
      </w:r>
      <w:r>
        <w:rPr>
          <w:sz w:val="16"/>
          <w:szCs w:val="16"/>
          <w:highlight w:val="white"/>
        </w:rPr>
        <w:t>“</w:t>
      </w:r>
      <w:r w:rsidRPr="00EF049A">
        <w:rPr>
          <w:sz w:val="16"/>
          <w:szCs w:val="16"/>
          <w:highlight w:val="white"/>
        </w:rPr>
        <w:t>La economía naranja</w:t>
      </w:r>
      <w:r>
        <w:rPr>
          <w:sz w:val="16"/>
          <w:szCs w:val="16"/>
          <w:highlight w:val="white"/>
        </w:rPr>
        <w:t xml:space="preserve"> </w:t>
      </w:r>
      <w:r w:rsidRPr="00EF049A">
        <w:rPr>
          <w:sz w:val="16"/>
          <w:szCs w:val="16"/>
          <w:highlight w:val="white"/>
        </w:rPr>
        <w:t>una oportunidad infinita</w:t>
      </w:r>
      <w:r>
        <w:rPr>
          <w:sz w:val="16"/>
          <w:szCs w:val="16"/>
          <w:highlight w:val="white"/>
        </w:rPr>
        <w:t>”</w:t>
      </w:r>
      <w:r w:rsidRPr="00EF049A">
        <w:rPr>
          <w:sz w:val="16"/>
          <w:szCs w:val="16"/>
          <w:highlight w:val="white"/>
        </w:rPr>
        <w:t>. Banco Interamericano de</w:t>
      </w:r>
      <w:r>
        <w:rPr>
          <w:sz w:val="16"/>
          <w:szCs w:val="16"/>
          <w:highlight w:val="white"/>
        </w:rPr>
        <w:t xml:space="preserve"> </w:t>
      </w:r>
      <w:r w:rsidRPr="00EF049A">
        <w:rPr>
          <w:sz w:val="16"/>
          <w:szCs w:val="16"/>
          <w:highlight w:val="white"/>
        </w:rPr>
        <w:t>Desarrollo</w:t>
      </w:r>
      <w:r>
        <w:rPr>
          <w:sz w:val="16"/>
          <w:szCs w:val="16"/>
          <w:highlight w:val="white"/>
        </w:rPr>
        <w:t xml:space="preserve"> (BID)</w:t>
      </w:r>
      <w:r w:rsidRPr="00EF049A">
        <w:rPr>
          <w:sz w:val="16"/>
          <w:szCs w:val="16"/>
          <w:highlight w:val="white"/>
        </w:rPr>
        <w:t>.</w:t>
      </w:r>
      <w:r>
        <w:rPr>
          <w:sz w:val="16"/>
          <w:szCs w:val="16"/>
          <w:highlight w:val="white"/>
        </w:rPr>
        <w:t xml:space="preserve"> </w:t>
      </w:r>
      <w:r w:rsidRPr="00EF049A">
        <w:rPr>
          <w:sz w:val="16"/>
          <w:szCs w:val="16"/>
          <w:highlight w:val="white"/>
        </w:rPr>
        <w:t>Recuperado</w:t>
      </w:r>
      <w:r>
        <w:rPr>
          <w:sz w:val="16"/>
          <w:szCs w:val="16"/>
          <w:highlight w:val="white"/>
        </w:rPr>
        <w:t xml:space="preserve"> desde: </w:t>
      </w:r>
      <w:r w:rsidR="009D2566" w:rsidRPr="009D2566">
        <w:rPr>
          <w:sz w:val="16"/>
          <w:szCs w:val="16"/>
        </w:rPr>
        <w:t>https://publications.iadb.org/publications/spanish/document/La-Econom%C3%ADa-Naranja-Una-oportunidad-infinita.pdf</w:t>
      </w:r>
    </w:p>
    <w:p w14:paraId="2CF250EF" w14:textId="77777777" w:rsidR="00EF049A" w:rsidRPr="00947600" w:rsidRDefault="00EF049A" w:rsidP="00940FE0">
      <w:pPr>
        <w:jc w:val="both"/>
        <w:rPr>
          <w:sz w:val="16"/>
          <w:szCs w:val="16"/>
        </w:rPr>
      </w:pPr>
    </w:p>
  </w:footnote>
  <w:footnote w:id="5">
    <w:p w14:paraId="6717AE99"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 xml:space="preserve"> Global Cities </w:t>
      </w:r>
      <w:r w:rsidRPr="00947600">
        <w:rPr>
          <w:sz w:val="16"/>
          <w:szCs w:val="16"/>
        </w:rPr>
        <w:t>Hub, s.f.</w:t>
      </w:r>
      <w:r w:rsidR="00947600">
        <w:rPr>
          <w:sz w:val="16"/>
          <w:szCs w:val="16"/>
        </w:rPr>
        <w:t xml:space="preserve"> “</w:t>
      </w:r>
      <w:r w:rsidRPr="00947600">
        <w:rPr>
          <w:sz w:val="16"/>
          <w:szCs w:val="16"/>
        </w:rPr>
        <w:t>Red de ciudades creativas de la UNESCO”. Tomado de</w:t>
      </w:r>
      <w:r w:rsidR="00947600">
        <w:rPr>
          <w:sz w:val="16"/>
          <w:szCs w:val="16"/>
        </w:rPr>
        <w:t>sde</w:t>
      </w:r>
      <w:r w:rsidRPr="00947600">
        <w:rPr>
          <w:sz w:val="16"/>
          <w:szCs w:val="16"/>
        </w:rPr>
        <w:t xml:space="preserve">: </w:t>
      </w:r>
      <w:hyperlink r:id="rId1" w:history="1">
        <w:r w:rsidRPr="00947600">
          <w:rPr>
            <w:rStyle w:val="Hipervnculo"/>
            <w:rFonts w:eastAsiaTheme="majorEastAsia" w:cs="Arial"/>
            <w:sz w:val="16"/>
            <w:szCs w:val="16"/>
          </w:rPr>
          <w:t>https://globalcitieshub.org/es/unesco-creative-cities-network/</w:t>
        </w:r>
      </w:hyperlink>
      <w:r w:rsidRPr="00947600">
        <w:rPr>
          <w:sz w:val="16"/>
          <w:szCs w:val="16"/>
        </w:rPr>
        <w:t xml:space="preserve"> </w:t>
      </w:r>
    </w:p>
  </w:footnote>
  <w:footnote w:id="6">
    <w:p w14:paraId="12921241" w14:textId="77777777" w:rsidR="00AD5D08" w:rsidRPr="00947600" w:rsidRDefault="00AD5D08" w:rsidP="0006484B">
      <w:pPr>
        <w:pStyle w:val="Textonotapie"/>
        <w:jc w:val="both"/>
        <w:rPr>
          <w:i/>
          <w:iCs/>
          <w:color w:val="393939"/>
          <w:sz w:val="16"/>
          <w:szCs w:val="16"/>
          <w:bdr w:val="none" w:sz="0" w:space="0" w:color="auto" w:frame="1"/>
        </w:rPr>
      </w:pPr>
      <w:r w:rsidRPr="00947600">
        <w:rPr>
          <w:rStyle w:val="Refdenotaalpie"/>
          <w:sz w:val="16"/>
          <w:szCs w:val="16"/>
        </w:rPr>
        <w:footnoteRef/>
      </w:r>
      <w:r w:rsidRPr="00947600">
        <w:rPr>
          <w:sz w:val="16"/>
          <w:szCs w:val="16"/>
        </w:rPr>
        <w:t xml:space="preserve"> OMPI revista. Amy Terrill y</w:t>
      </w:r>
      <w:r w:rsidRPr="00947600">
        <w:rPr>
          <w:b/>
          <w:bCs/>
          <w:sz w:val="16"/>
          <w:szCs w:val="16"/>
        </w:rPr>
        <w:t xml:space="preserve"> </w:t>
      </w:r>
      <w:r w:rsidRPr="00947600">
        <w:rPr>
          <w:rStyle w:val="Textoennegrita"/>
          <w:rFonts w:eastAsiaTheme="majorEastAsia"/>
          <w:b w:val="0"/>
          <w:bCs w:val="0"/>
          <w:color w:val="393939"/>
          <w:sz w:val="16"/>
          <w:szCs w:val="16"/>
          <w:bdr w:val="none" w:sz="0" w:space="0" w:color="auto" w:frame="1"/>
        </w:rPr>
        <w:t>Alex Jacob</w:t>
      </w:r>
      <w:r w:rsidR="00947600" w:rsidRPr="00947600">
        <w:rPr>
          <w:rStyle w:val="Textoennegrita"/>
          <w:rFonts w:eastAsiaTheme="majorEastAsia"/>
          <w:b w:val="0"/>
          <w:bCs w:val="0"/>
          <w:color w:val="393939"/>
          <w:sz w:val="16"/>
          <w:szCs w:val="16"/>
          <w:bdr w:val="none" w:sz="0" w:space="0" w:color="auto" w:frame="1"/>
        </w:rPr>
        <w:t xml:space="preserve"> (</w:t>
      </w:r>
      <w:r w:rsidRPr="00947600">
        <w:rPr>
          <w:rStyle w:val="Textoennegrita"/>
          <w:rFonts w:eastAsiaTheme="majorEastAsia"/>
          <w:b w:val="0"/>
          <w:bCs w:val="0"/>
          <w:color w:val="393939"/>
          <w:sz w:val="16"/>
          <w:szCs w:val="16"/>
          <w:bdr w:val="none" w:sz="0" w:space="0" w:color="auto" w:frame="1"/>
        </w:rPr>
        <w:t>2015</w:t>
      </w:r>
      <w:r w:rsidR="00947600"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color w:val="393939"/>
          <w:sz w:val="16"/>
          <w:szCs w:val="16"/>
          <w:bdr w:val="none" w:sz="0" w:space="0" w:color="auto" w:frame="1"/>
        </w:rPr>
        <w:t xml:space="preserve"> “</w:t>
      </w:r>
      <w:r w:rsidRPr="00947600">
        <w:rPr>
          <w:rFonts w:eastAsiaTheme="minorHAnsi"/>
          <w:color w:val="393939"/>
          <w:sz w:val="16"/>
          <w:szCs w:val="16"/>
          <w:bdr w:val="none" w:sz="0" w:space="0" w:color="auto" w:frame="1"/>
        </w:rPr>
        <w:t>Qué beneficios obtienen las ciudades al ayudar a crecer la industria musical</w:t>
      </w:r>
      <w:r w:rsidRPr="00947600">
        <w:rPr>
          <w:rStyle w:val="Textoennegrita"/>
          <w:rFonts w:eastAsiaTheme="majorEastAsia"/>
          <w:color w:val="393939"/>
          <w:sz w:val="16"/>
          <w:szCs w:val="16"/>
          <w:bdr w:val="none" w:sz="0" w:space="0" w:color="auto" w:frame="1"/>
        </w:rPr>
        <w:t>”</w:t>
      </w:r>
      <w:r w:rsidRPr="00947600">
        <w:rPr>
          <w:sz w:val="16"/>
          <w:szCs w:val="16"/>
        </w:rPr>
        <w:t>.  Tomado de</w:t>
      </w:r>
      <w:r w:rsidR="00947600" w:rsidRPr="00947600">
        <w:rPr>
          <w:sz w:val="16"/>
          <w:szCs w:val="16"/>
        </w:rPr>
        <w:t>sde</w:t>
      </w:r>
      <w:r w:rsidRPr="00947600">
        <w:rPr>
          <w:sz w:val="16"/>
          <w:szCs w:val="16"/>
        </w:rPr>
        <w:t>: https://www-wipo-int.translate.goog/web/wipo-magazine/articles/how-cities-benefit-from-helping-the-music-industry-grow-39336?_x_tr_sl=en&amp;_x_tr_tl=es&amp;_x_tr_hl=es&amp;_x_tr_pto=wa</w:t>
      </w:r>
    </w:p>
  </w:footnote>
  <w:footnote w:id="7">
    <w:p w14:paraId="2DA618E6" w14:textId="02D4B3F3" w:rsidR="003D732C" w:rsidRPr="00E77DAA" w:rsidRDefault="003D732C" w:rsidP="00940FE0">
      <w:pPr>
        <w:pStyle w:val="Textonotapie"/>
        <w:jc w:val="both"/>
        <w:rPr>
          <w:lang w:val="es-CO"/>
        </w:rPr>
      </w:pPr>
      <w:r w:rsidRPr="003D732C">
        <w:rPr>
          <w:rStyle w:val="Refdenotaalpie"/>
          <w:sz w:val="16"/>
          <w:szCs w:val="16"/>
        </w:rPr>
        <w:footnoteRef/>
      </w:r>
      <w:r w:rsidRPr="003D732C">
        <w:rPr>
          <w:sz w:val="16"/>
          <w:szCs w:val="16"/>
        </w:rPr>
        <w:t xml:space="preserve"> Bancolombia. (2018). </w:t>
      </w:r>
      <w:r>
        <w:rPr>
          <w:sz w:val="16"/>
          <w:szCs w:val="16"/>
        </w:rPr>
        <w:t>“</w:t>
      </w:r>
      <w:r w:rsidRPr="003D732C">
        <w:rPr>
          <w:sz w:val="16"/>
          <w:szCs w:val="16"/>
          <w:lang w:val="es-CO"/>
        </w:rPr>
        <w:t>Regiones que impulsan la Economía Naranja en Colombia</w:t>
      </w:r>
      <w:r>
        <w:rPr>
          <w:sz w:val="16"/>
          <w:szCs w:val="16"/>
          <w:lang w:val="es-CO"/>
        </w:rPr>
        <w:t xml:space="preserve">”. Recuperado desde: </w:t>
      </w:r>
      <w:r w:rsidRPr="003D732C">
        <w:rPr>
          <w:sz w:val="16"/>
          <w:szCs w:val="16"/>
          <w:lang w:val="es-CO"/>
        </w:rPr>
        <w:t xml:space="preserve"> </w:t>
      </w:r>
      <w:hyperlink r:id="rId2" w:history="1">
        <w:r w:rsidRPr="003D732C">
          <w:rPr>
            <w:rStyle w:val="Hipervnculo"/>
            <w:rFonts w:cs="Arial"/>
            <w:sz w:val="16"/>
            <w:szCs w:val="16"/>
          </w:rPr>
          <w:t>Regiones que impulsan la Economía Naranja en Colombia</w:t>
        </w:r>
      </w:hyperlink>
    </w:p>
  </w:footnote>
  <w:footnote w:id="8">
    <w:p w14:paraId="08D305F5" w14:textId="77777777" w:rsidR="00AD5D08" w:rsidRPr="00947600" w:rsidRDefault="00AD5D08" w:rsidP="0006484B">
      <w:pPr>
        <w:pStyle w:val="Textonotapie"/>
        <w:jc w:val="both"/>
        <w:rPr>
          <w:color w:val="auto"/>
          <w:sz w:val="16"/>
          <w:szCs w:val="16"/>
        </w:rPr>
      </w:pPr>
      <w:r w:rsidRPr="00947600">
        <w:rPr>
          <w:rStyle w:val="Refdenotaalpie"/>
          <w:sz w:val="16"/>
          <w:szCs w:val="16"/>
        </w:rPr>
        <w:footnoteRef/>
      </w:r>
      <w:r w:rsidRPr="00947600">
        <w:rPr>
          <w:sz w:val="16"/>
          <w:szCs w:val="16"/>
        </w:rPr>
        <w:t xml:space="preserve"> OEA, 2004. “Resumen Ejecutivo del Estudio del Tema 1: </w:t>
      </w:r>
      <w:r w:rsidR="00947600">
        <w:rPr>
          <w:sz w:val="16"/>
          <w:szCs w:val="16"/>
        </w:rPr>
        <w:t>“</w:t>
      </w:r>
      <w:r w:rsidRPr="00947600">
        <w:rPr>
          <w:sz w:val="16"/>
          <w:szCs w:val="16"/>
        </w:rPr>
        <w:t>La cultura como generadora de crecimiento económico, empleo y desarrollo”.</w:t>
      </w:r>
    </w:p>
  </w:footnote>
  <w:footnote w:id="9">
    <w:p w14:paraId="22984047" w14:textId="77777777" w:rsidR="00AD5D08" w:rsidRDefault="00AD5D08" w:rsidP="0006484B">
      <w:pPr>
        <w:pStyle w:val="Textonotapie"/>
        <w:jc w:val="both"/>
        <w:rPr>
          <w:rFonts w:asciiTheme="minorHAnsi" w:hAnsiTheme="minorHAnsi"/>
        </w:rPr>
      </w:pPr>
      <w:r w:rsidRPr="00947600">
        <w:rPr>
          <w:rStyle w:val="Refdenotaalpie"/>
          <w:sz w:val="16"/>
          <w:szCs w:val="16"/>
        </w:rPr>
        <w:footnoteRef/>
      </w:r>
      <w:r w:rsidRPr="00947600">
        <w:rPr>
          <w:sz w:val="16"/>
          <w:szCs w:val="16"/>
        </w:rPr>
        <w:t>La República, (2023). “En 2022, economía cultural y creativa aportó $35,8 billones a actividad económica”. Tomado de</w:t>
      </w:r>
      <w:r w:rsidR="00947600">
        <w:rPr>
          <w:sz w:val="16"/>
          <w:szCs w:val="16"/>
        </w:rPr>
        <w:t>sde</w:t>
      </w:r>
      <w:r w:rsidRPr="00947600">
        <w:rPr>
          <w:sz w:val="16"/>
          <w:szCs w:val="16"/>
        </w:rPr>
        <w:t xml:space="preserve">: </w:t>
      </w:r>
      <w:hyperlink r:id="rId3" w:anchor=":~:text=La%20industria%20cultural%20espera%20mover,en%20Creaciones%20Funcionales%20(320.148)" w:history="1">
        <w:r w:rsidRPr="00947600">
          <w:rPr>
            <w:rStyle w:val="Hipervnculo"/>
            <w:rFonts w:cs="Arial"/>
            <w:sz w:val="16"/>
            <w:szCs w:val="16"/>
          </w:rPr>
          <w:t>https://www.larepublica.co/economia/en-2022-la-economia-cultural-y-creativa-aporto-35-8-billones-a-la-actividad-economica-3663757#:~:text=La%20industria%20cultural%20espera%20mover,en%20Creaciones%20Funcionales%20(320.148)</w:t>
        </w:r>
      </w:hyperlink>
      <w:r w:rsidRPr="00947600">
        <w:rPr>
          <w:sz w:val="16"/>
          <w:szCs w:val="16"/>
        </w:rPr>
        <w:t xml:space="preserve">. </w:t>
      </w:r>
    </w:p>
  </w:footnote>
  <w:footnote w:id="10">
    <w:p w14:paraId="45E6A714" w14:textId="77777777" w:rsidR="00AD5D08" w:rsidRPr="00947600" w:rsidRDefault="00AD5D08" w:rsidP="00940FE0">
      <w:pPr>
        <w:pStyle w:val="Textonotapie"/>
        <w:jc w:val="both"/>
        <w:rPr>
          <w:sz w:val="16"/>
          <w:szCs w:val="16"/>
        </w:rPr>
      </w:pPr>
      <w:r w:rsidRPr="00947600">
        <w:rPr>
          <w:rStyle w:val="Refdenotaalpie"/>
          <w:sz w:val="16"/>
          <w:szCs w:val="16"/>
        </w:rPr>
        <w:footnoteRef/>
      </w:r>
      <w:r w:rsidRPr="00947600">
        <w:rPr>
          <w:sz w:val="16"/>
          <w:szCs w:val="16"/>
        </w:rPr>
        <w:t>Partido de los trabajadores (2024). “La cultura representa el 3.1% del PIB, por encima de la industria automotriz. Con Lula, el sector renace”. Tomado de</w:t>
      </w:r>
      <w:r w:rsidR="00947600">
        <w:rPr>
          <w:sz w:val="16"/>
          <w:szCs w:val="16"/>
        </w:rPr>
        <w:t>sde</w:t>
      </w:r>
      <w:r w:rsidRPr="00947600">
        <w:rPr>
          <w:sz w:val="16"/>
          <w:szCs w:val="16"/>
        </w:rPr>
        <w:t>: https://pt.org.br/cultura-responde-por-31-do-pib-acima-da-industria-automotiva-com-lula-setor-renasce/#:~:text=No%20Brasil%2C%20a%20economia%20da%20cultura%20e,(4%2C06%)%2C%20conforme%20estudo%20do%20Instituto%20Itaú%20Cultural.</w:t>
      </w:r>
    </w:p>
  </w:footnote>
  <w:footnote w:id="11">
    <w:p w14:paraId="3CA48873" w14:textId="77777777" w:rsidR="00AD5D08" w:rsidRPr="00947600" w:rsidRDefault="00AD5D08" w:rsidP="00940FE0">
      <w:pPr>
        <w:pStyle w:val="Textonotapie"/>
        <w:jc w:val="both"/>
        <w:rPr>
          <w:sz w:val="16"/>
          <w:szCs w:val="16"/>
        </w:rPr>
      </w:pPr>
      <w:r w:rsidRPr="00947600">
        <w:rPr>
          <w:rStyle w:val="Refdenotaalpie"/>
          <w:sz w:val="16"/>
          <w:szCs w:val="16"/>
        </w:rPr>
        <w:footnoteRef/>
      </w:r>
      <w:r w:rsidRPr="00947600">
        <w:rPr>
          <w:sz w:val="16"/>
          <w:szCs w:val="16"/>
        </w:rPr>
        <w:t>El Economista (2023). “Cuánto pesa el valor de la cultura en el PIB nacional”. Tomado de</w:t>
      </w:r>
      <w:r w:rsidR="00947600">
        <w:rPr>
          <w:sz w:val="16"/>
          <w:szCs w:val="16"/>
        </w:rPr>
        <w:t>sde</w:t>
      </w:r>
      <w:r w:rsidRPr="00947600">
        <w:rPr>
          <w:sz w:val="16"/>
          <w:szCs w:val="16"/>
        </w:rPr>
        <w:t xml:space="preserve">: </w:t>
      </w:r>
      <w:hyperlink r:id="rId4" w:history="1">
        <w:r w:rsidRPr="00947600">
          <w:rPr>
            <w:rStyle w:val="Hipervnculo"/>
            <w:rFonts w:cs="Arial"/>
            <w:sz w:val="16"/>
            <w:szCs w:val="16"/>
          </w:rPr>
          <w:t>https://www.eleconomista.com.mx/arteseideas/Cuanto-pesa-el-valor-de-la-cultura-en-el-PIB-nacional-20231119-0079.html</w:t>
        </w:r>
      </w:hyperlink>
      <w:r w:rsidRPr="00947600">
        <w:rPr>
          <w:sz w:val="16"/>
          <w:szCs w:val="16"/>
        </w:rPr>
        <w:t xml:space="preserve"> </w:t>
      </w:r>
    </w:p>
  </w:footnote>
  <w:footnote w:id="12">
    <w:p w14:paraId="0F1389FC"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OEA</w:t>
      </w:r>
      <w:r w:rsidR="00947600">
        <w:rPr>
          <w:sz w:val="16"/>
          <w:szCs w:val="16"/>
        </w:rPr>
        <w:t>. (</w:t>
      </w:r>
      <w:r w:rsidRPr="00947600">
        <w:rPr>
          <w:sz w:val="16"/>
          <w:szCs w:val="16"/>
        </w:rPr>
        <w:t>2004</w:t>
      </w:r>
      <w:r w:rsidR="00947600">
        <w:rPr>
          <w:sz w:val="16"/>
          <w:szCs w:val="16"/>
        </w:rPr>
        <w:t>)</w:t>
      </w:r>
      <w:r w:rsidRPr="00947600">
        <w:rPr>
          <w:sz w:val="16"/>
          <w:szCs w:val="16"/>
        </w:rPr>
        <w:t>. “</w:t>
      </w:r>
      <w:r w:rsidRPr="00947600">
        <w:rPr>
          <w:bCs/>
          <w:sz w:val="16"/>
          <w:szCs w:val="16"/>
        </w:rPr>
        <w:t xml:space="preserve">Resumen Ejecutivo del Estudio del Tema 1: </w:t>
      </w:r>
      <w:r w:rsidR="00947600">
        <w:rPr>
          <w:bCs/>
          <w:sz w:val="16"/>
          <w:szCs w:val="16"/>
        </w:rPr>
        <w:t>“</w:t>
      </w:r>
      <w:r w:rsidRPr="00947600">
        <w:rPr>
          <w:bCs/>
          <w:sz w:val="16"/>
          <w:szCs w:val="16"/>
        </w:rPr>
        <w:t>La cultura como generadora de crecimiento económico, empleo y desarrollo”.</w:t>
      </w:r>
    </w:p>
  </w:footnote>
  <w:footnote w:id="13">
    <w:p w14:paraId="7BA132BA" w14:textId="77777777" w:rsidR="00AD5D08" w:rsidRPr="00947600" w:rsidRDefault="00AD5D08" w:rsidP="0006484B">
      <w:pPr>
        <w:pStyle w:val="Textonotapie"/>
        <w:jc w:val="both"/>
        <w:rPr>
          <w:sz w:val="16"/>
          <w:szCs w:val="16"/>
        </w:rPr>
      </w:pPr>
      <w:r w:rsidRPr="00947600">
        <w:rPr>
          <w:rStyle w:val="Refdenotaalpie"/>
          <w:sz w:val="16"/>
          <w:szCs w:val="16"/>
        </w:rPr>
        <w:footnoteRef/>
      </w:r>
      <w:r w:rsidRPr="00947600">
        <w:rPr>
          <w:sz w:val="16"/>
          <w:szCs w:val="16"/>
        </w:rPr>
        <w:t xml:space="preserve"> OMPI revista. Amy Terrill y </w:t>
      </w:r>
      <w:r w:rsidRPr="00947600">
        <w:rPr>
          <w:rStyle w:val="Textoennegrita"/>
          <w:rFonts w:eastAsiaTheme="majorEastAsia"/>
          <w:b w:val="0"/>
          <w:bCs w:val="0"/>
          <w:color w:val="393939"/>
          <w:sz w:val="16"/>
          <w:szCs w:val="16"/>
          <w:bdr w:val="none" w:sz="0" w:space="0" w:color="auto" w:frame="1"/>
        </w:rPr>
        <w:t>Alex Jacob</w:t>
      </w:r>
      <w:r w:rsidR="00947600">
        <w:rPr>
          <w:rStyle w:val="Textoennegrita"/>
          <w:rFonts w:eastAsiaTheme="majorEastAsia"/>
          <w:b w:val="0"/>
          <w:bCs w:val="0"/>
          <w:color w:val="393939"/>
          <w:sz w:val="16"/>
          <w:szCs w:val="16"/>
          <w:bdr w:val="none" w:sz="0" w:space="0" w:color="auto" w:frame="1"/>
        </w:rPr>
        <w:t>. (2</w:t>
      </w:r>
      <w:r w:rsidRPr="00947600">
        <w:rPr>
          <w:rStyle w:val="Textoennegrita"/>
          <w:rFonts w:eastAsiaTheme="majorEastAsia"/>
          <w:b w:val="0"/>
          <w:bCs w:val="0"/>
          <w:color w:val="393939"/>
          <w:sz w:val="16"/>
          <w:szCs w:val="16"/>
          <w:bdr w:val="none" w:sz="0" w:space="0" w:color="auto" w:frame="1"/>
        </w:rPr>
        <w:t>015</w:t>
      </w:r>
      <w:r w:rsid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b w:val="0"/>
          <w:bCs w:val="0"/>
          <w:color w:val="393939"/>
          <w:sz w:val="16"/>
          <w:szCs w:val="16"/>
          <w:bdr w:val="none" w:sz="0" w:space="0" w:color="auto" w:frame="1"/>
        </w:rPr>
        <w:t>.</w:t>
      </w:r>
      <w:r w:rsidRPr="00947600">
        <w:rPr>
          <w:rStyle w:val="Textoennegrita"/>
          <w:rFonts w:eastAsiaTheme="majorEastAsia"/>
          <w:color w:val="393939"/>
          <w:sz w:val="16"/>
          <w:szCs w:val="16"/>
          <w:bdr w:val="none" w:sz="0" w:space="0" w:color="auto" w:frame="1"/>
        </w:rPr>
        <w:t xml:space="preserve"> “</w:t>
      </w:r>
      <w:r w:rsidRPr="00947600">
        <w:rPr>
          <w:rFonts w:eastAsiaTheme="minorHAnsi"/>
          <w:color w:val="393939"/>
          <w:sz w:val="16"/>
          <w:szCs w:val="16"/>
          <w:bdr w:val="none" w:sz="0" w:space="0" w:color="auto" w:frame="1"/>
        </w:rPr>
        <w:t>Qué beneficios obtienen las ciudades al ayudar a crecer la industria musical</w:t>
      </w:r>
      <w:r w:rsidRPr="00947600">
        <w:rPr>
          <w:rStyle w:val="Textoennegrita"/>
          <w:rFonts w:eastAsiaTheme="majorEastAsia"/>
          <w:color w:val="393939"/>
          <w:sz w:val="16"/>
          <w:szCs w:val="16"/>
          <w:bdr w:val="none" w:sz="0" w:space="0" w:color="auto" w:frame="1"/>
        </w:rPr>
        <w:t>”</w:t>
      </w:r>
      <w:r w:rsidRPr="00947600">
        <w:rPr>
          <w:sz w:val="16"/>
          <w:szCs w:val="16"/>
        </w:rPr>
        <w:t>.  Tomado de</w:t>
      </w:r>
      <w:r w:rsidR="00947600">
        <w:rPr>
          <w:sz w:val="16"/>
          <w:szCs w:val="16"/>
        </w:rPr>
        <w:t>sde</w:t>
      </w:r>
      <w:r w:rsidRPr="00947600">
        <w:rPr>
          <w:sz w:val="16"/>
          <w:szCs w:val="16"/>
        </w:rPr>
        <w:t>: https://www-wipo-int.translate.goog/web/wipo-magazine/articles/how-cities-benefit-from-helping-the-music-industry-grow-39336?_x_tr_sl=en&amp;_x_tr_tl=es&amp;_x_tr_hl=es&amp;_x_tr_pto=wa</w:t>
      </w:r>
    </w:p>
  </w:footnote>
  <w:footnote w:id="14">
    <w:p w14:paraId="722413E3" w14:textId="77777777" w:rsidR="00AD5D08" w:rsidRDefault="00AD5D08" w:rsidP="0006484B">
      <w:pPr>
        <w:pStyle w:val="Textonotapie"/>
        <w:jc w:val="both"/>
        <w:rPr>
          <w:rFonts w:asciiTheme="majorHAnsi" w:hAnsiTheme="majorHAnsi"/>
          <w:sz w:val="16"/>
          <w:szCs w:val="16"/>
        </w:rPr>
      </w:pPr>
      <w:r w:rsidRPr="00947600">
        <w:rPr>
          <w:rStyle w:val="Refdenotaalpie"/>
          <w:sz w:val="16"/>
          <w:szCs w:val="16"/>
        </w:rPr>
        <w:footnoteRef/>
      </w:r>
      <w:r w:rsidRPr="00947600">
        <w:rPr>
          <w:sz w:val="16"/>
          <w:szCs w:val="16"/>
        </w:rPr>
        <w:t xml:space="preserve"> DANE, 2024. “Cuenta Satélite de Economía Cultural y Creativa Bogotá (CSECCB)”. Tomado de</w:t>
      </w:r>
      <w:r w:rsidR="00947600">
        <w:rPr>
          <w:sz w:val="16"/>
          <w:szCs w:val="16"/>
        </w:rPr>
        <w:t>sde</w:t>
      </w:r>
      <w:r w:rsidRPr="00947600">
        <w:rPr>
          <w:sz w:val="16"/>
          <w:szCs w:val="16"/>
        </w:rPr>
        <w:t>: https://www.dane.gov.co/files/operaciones/CSECCB/bol-CSECCB-2023pr.pdf</w:t>
      </w:r>
    </w:p>
  </w:footnote>
  <w:footnote w:id="15">
    <w:p w14:paraId="6D1BD14A" w14:textId="77777777" w:rsidR="00AD5D08" w:rsidRPr="0000361E" w:rsidRDefault="00AD5D08" w:rsidP="00940FE0">
      <w:pPr>
        <w:jc w:val="both"/>
        <w:rPr>
          <w:sz w:val="16"/>
          <w:szCs w:val="16"/>
          <w:lang w:val="es-CO"/>
        </w:rPr>
      </w:pPr>
      <w:r w:rsidRPr="0000361E">
        <w:rPr>
          <w:sz w:val="16"/>
          <w:szCs w:val="16"/>
          <w:vertAlign w:val="superscript"/>
        </w:rPr>
        <w:footnoteRef/>
      </w:r>
      <w:r w:rsidRPr="0000361E">
        <w:rPr>
          <w:sz w:val="16"/>
          <w:szCs w:val="16"/>
        </w:rPr>
        <w:t xml:space="preserve"> Fortich, F. (2024). “</w:t>
      </w:r>
      <w:r w:rsidRPr="0000361E">
        <w:rPr>
          <w:sz w:val="16"/>
          <w:szCs w:val="16"/>
          <w:lang w:val="es-CO"/>
        </w:rPr>
        <w:t>Economía naranja, dos años de confusión”. Recuperado desde:</w:t>
      </w:r>
    </w:p>
    <w:p w14:paraId="5F38FE64" w14:textId="4AE4D4BF" w:rsidR="00AD5D08" w:rsidRPr="0000361E" w:rsidRDefault="00AD5D08" w:rsidP="00940FE0">
      <w:pPr>
        <w:jc w:val="both"/>
        <w:rPr>
          <w:sz w:val="16"/>
          <w:szCs w:val="16"/>
        </w:rPr>
      </w:pPr>
      <w:r w:rsidRPr="0000361E">
        <w:rPr>
          <w:sz w:val="16"/>
          <w:szCs w:val="16"/>
        </w:rPr>
        <w:t xml:space="preserve"> </w:t>
      </w:r>
      <w:hyperlink r:id="rId5">
        <w:r w:rsidRPr="0000361E">
          <w:rPr>
            <w:color w:val="1155CC"/>
            <w:sz w:val="16"/>
            <w:szCs w:val="16"/>
            <w:u w:val="single"/>
          </w:rPr>
          <w:t xml:space="preserve">Economía naranja, dos años de confusión | Directo </w:t>
        </w:r>
        <w:r w:rsidR="00632BE0" w:rsidRPr="0000361E">
          <w:rPr>
            <w:color w:val="1155CC"/>
            <w:sz w:val="16"/>
            <w:szCs w:val="16"/>
            <w:u w:val="single"/>
          </w:rPr>
          <w:t>Bogotá</w:t>
        </w:r>
      </w:hyperlink>
    </w:p>
  </w:footnote>
  <w:footnote w:id="16">
    <w:p w14:paraId="54954600" w14:textId="7C10B35F" w:rsidR="00E253CE" w:rsidRPr="00E253CE" w:rsidRDefault="00E253CE" w:rsidP="00940FE0">
      <w:pPr>
        <w:pStyle w:val="Textonotapie"/>
        <w:jc w:val="both"/>
        <w:rPr>
          <w:lang w:val="es-CO"/>
        </w:rPr>
      </w:pPr>
      <w:r w:rsidRPr="0000361E">
        <w:rPr>
          <w:rStyle w:val="Refdenotaalpie"/>
          <w:sz w:val="16"/>
          <w:szCs w:val="16"/>
        </w:rPr>
        <w:footnoteRef/>
      </w:r>
      <w:r w:rsidRPr="0000361E">
        <w:rPr>
          <w:sz w:val="16"/>
          <w:szCs w:val="16"/>
        </w:rPr>
        <w:t xml:space="preserve"> </w:t>
      </w:r>
      <w:r w:rsidR="001E34B9" w:rsidRPr="0000361E">
        <w:rPr>
          <w:sz w:val="16"/>
          <w:szCs w:val="16"/>
        </w:rPr>
        <w:t xml:space="preserve">Cordero, D. (2024). “Economía naranja: una mirada a la historia de un fracaso”. Recuperado desde: </w:t>
      </w:r>
      <w:hyperlink r:id="rId6" w:history="1">
        <w:r w:rsidRPr="0000361E">
          <w:rPr>
            <w:rStyle w:val="Hipervnculo"/>
            <w:sz w:val="16"/>
            <w:szCs w:val="16"/>
          </w:rPr>
          <w:t>content</w:t>
        </w:r>
      </w:hyperlink>
      <w:r w:rsidRPr="0000361E">
        <w:rPr>
          <w:sz w:val="16"/>
          <w:szCs w:val="16"/>
        </w:rPr>
        <w:t>- Economía Naranja: una mirada a la historia de un fracaso</w:t>
      </w:r>
    </w:p>
  </w:footnote>
  <w:footnote w:id="17">
    <w:p w14:paraId="6D3307F1" w14:textId="7D8AFA73"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7">
        <w:r w:rsidRPr="007A63D1">
          <w:rPr>
            <w:sz w:val="16"/>
            <w:szCs w:val="16"/>
            <w:highlight w:val="white"/>
          </w:rPr>
          <w:t xml:space="preserve"> </w:t>
        </w:r>
      </w:hyperlink>
      <w:hyperlink r:id="rId8">
        <w:r w:rsidRPr="007A63D1">
          <w:rPr>
            <w:color w:val="1155CC"/>
            <w:sz w:val="16"/>
            <w:szCs w:val="16"/>
            <w:highlight w:val="white"/>
            <w:u w:val="single"/>
          </w:rPr>
          <w:t>https://www.corteconstitucional.gov.co/Relatoria/2020/C-402-20.htm</w:t>
        </w:r>
      </w:hyperlink>
    </w:p>
  </w:footnote>
  <w:footnote w:id="18">
    <w:p w14:paraId="173C1A83" w14:textId="77777777" w:rsidR="007A63D1" w:rsidRPr="007A63D1" w:rsidRDefault="007A63D1" w:rsidP="00940FE0">
      <w:pPr>
        <w:pStyle w:val="Textonotapie"/>
        <w:jc w:val="both"/>
        <w:rPr>
          <w:lang w:val="es-MX"/>
        </w:rPr>
      </w:pPr>
      <w:r>
        <w:rPr>
          <w:rStyle w:val="Refdenotaalpie"/>
        </w:rPr>
        <w:footnoteRef/>
      </w:r>
      <w:r>
        <w:t xml:space="preserve"> </w:t>
      </w:r>
      <w:r w:rsidR="00325AFA" w:rsidRPr="007A63D1">
        <w:rPr>
          <w:sz w:val="16"/>
          <w:szCs w:val="16"/>
        </w:rPr>
        <w:t xml:space="preserve">Corte Constitucional. Sentencia C-402/20 “DECRETO LEGISLATIVO EN DESARROLLO DE ESTADO DE EMERGENCIA QUE ESTABLECE MEDIDAS RELACIONADAS CON EL SECTOR DE LA CULTURA-Exequibilidad”. Recuperado desde: </w:t>
      </w:r>
      <w:r w:rsidR="00325AFA" w:rsidRPr="007A63D1">
        <w:rPr>
          <w:sz w:val="16"/>
          <w:szCs w:val="16"/>
          <w:highlight w:val="white"/>
        </w:rPr>
        <w:t>Fuente:</w:t>
      </w:r>
      <w:hyperlink r:id="rId9">
        <w:r w:rsidR="00325AFA" w:rsidRPr="007A63D1">
          <w:rPr>
            <w:sz w:val="16"/>
            <w:szCs w:val="16"/>
            <w:highlight w:val="white"/>
          </w:rPr>
          <w:t xml:space="preserve"> </w:t>
        </w:r>
      </w:hyperlink>
      <w:hyperlink r:id="rId10">
        <w:r w:rsidR="00325AFA" w:rsidRPr="007A63D1">
          <w:rPr>
            <w:color w:val="1155CC"/>
            <w:sz w:val="16"/>
            <w:szCs w:val="16"/>
            <w:highlight w:val="white"/>
            <w:u w:val="single"/>
          </w:rPr>
          <w:t>https://www.corteconstitucional.gov.co/Relatoria/2020/C-402-20.htm</w:t>
        </w:r>
      </w:hyperlink>
    </w:p>
  </w:footnote>
  <w:footnote w:id="19">
    <w:p w14:paraId="2720A99D" w14:textId="20608F89"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11">
        <w:r w:rsidRPr="007A63D1">
          <w:rPr>
            <w:sz w:val="16"/>
            <w:szCs w:val="16"/>
            <w:highlight w:val="white"/>
          </w:rPr>
          <w:t xml:space="preserve"> </w:t>
        </w:r>
      </w:hyperlink>
      <w:hyperlink r:id="rId12">
        <w:r w:rsidRPr="007A63D1">
          <w:rPr>
            <w:color w:val="1155CC"/>
            <w:sz w:val="16"/>
            <w:szCs w:val="16"/>
            <w:highlight w:val="white"/>
            <w:u w:val="single"/>
          </w:rPr>
          <w:t>https://www.corteconstitucional.gov.co/Relatoria/2020/C-402-20.htm</w:t>
        </w:r>
      </w:hyperlink>
    </w:p>
  </w:footnote>
  <w:footnote w:id="20">
    <w:p w14:paraId="34912360" w14:textId="2E98B507" w:rsidR="008D296E" w:rsidRPr="00940FE0" w:rsidRDefault="008D296E" w:rsidP="00940FE0">
      <w:pPr>
        <w:pStyle w:val="Textonotapie"/>
        <w:jc w:val="both"/>
        <w:rPr>
          <w:lang w:val="es-MX"/>
        </w:rPr>
      </w:pPr>
      <w:r>
        <w:rPr>
          <w:rStyle w:val="Refdenotaalpie"/>
        </w:rPr>
        <w:footnoteRef/>
      </w:r>
      <w:r>
        <w:t xml:space="preserve"> </w:t>
      </w:r>
      <w:r w:rsidRPr="007A63D1">
        <w:rPr>
          <w:sz w:val="16"/>
          <w:szCs w:val="16"/>
        </w:rPr>
        <w:t xml:space="preserve">Corte Constitucional. Sentencia C-402/20 “DECRETO LEGISLATIVO EN DESARROLLO DE ESTADO DE EMERGENCIA QUE ESTABLECE MEDIDAS RELACIONADAS CON EL SECTOR DE LA CULTURA-Exequibilidad”. Recuperado desde: </w:t>
      </w:r>
      <w:r w:rsidRPr="007A63D1">
        <w:rPr>
          <w:sz w:val="16"/>
          <w:szCs w:val="16"/>
          <w:highlight w:val="white"/>
        </w:rPr>
        <w:t>Fuente:</w:t>
      </w:r>
      <w:hyperlink r:id="rId13">
        <w:r w:rsidRPr="007A63D1">
          <w:rPr>
            <w:sz w:val="16"/>
            <w:szCs w:val="16"/>
            <w:highlight w:val="white"/>
          </w:rPr>
          <w:t xml:space="preserve"> </w:t>
        </w:r>
      </w:hyperlink>
      <w:hyperlink r:id="rId14">
        <w:r w:rsidRPr="007A63D1">
          <w:rPr>
            <w:color w:val="1155CC"/>
            <w:sz w:val="16"/>
            <w:szCs w:val="16"/>
            <w:highlight w:val="white"/>
            <w:u w:val="single"/>
          </w:rPr>
          <w:t>https://www.corteconstitucional.gov.co/Relatoria/2020/C-402-20.htm</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EF51BB" w14:textId="77777777" w:rsidR="0021571D" w:rsidRDefault="0021571D">
    <w:pPr>
      <w:widowControl w:val="0"/>
      <w:pBdr>
        <w:top w:val="nil"/>
        <w:left w:val="nil"/>
        <w:bottom w:val="nil"/>
        <w:right w:val="nil"/>
        <w:between w:val="nil"/>
      </w:pBdr>
      <w:spacing w:line="276" w:lineRule="auto"/>
      <w:rPr>
        <w:sz w:val="20"/>
        <w:szCs w:val="20"/>
      </w:rPr>
    </w:pPr>
  </w:p>
  <w:tbl>
    <w:tblPr>
      <w:tblStyle w:val="a8"/>
      <w:tblW w:w="8830" w:type="dxa"/>
      <w:tblInd w:w="0" w:type="dxa"/>
      <w:tblLayout w:type="fixed"/>
      <w:tblLook w:val="0000" w:firstRow="0" w:lastRow="0" w:firstColumn="0" w:lastColumn="0" w:noHBand="0" w:noVBand="0"/>
    </w:tblPr>
    <w:tblGrid>
      <w:gridCol w:w="2361"/>
      <w:gridCol w:w="4235"/>
      <w:gridCol w:w="2234"/>
    </w:tblGrid>
    <w:tr w:rsidR="0021571D" w14:paraId="4208B92E" w14:textId="77777777">
      <w:trPr>
        <w:trHeight w:val="454"/>
      </w:trPr>
      <w:tc>
        <w:tcPr>
          <w:tcW w:w="2361" w:type="dxa"/>
          <w:vMerge w:val="restart"/>
          <w:tcBorders>
            <w:top w:val="single" w:sz="4" w:space="0" w:color="000000"/>
            <w:left w:val="single" w:sz="4" w:space="0" w:color="000000"/>
            <w:right w:val="single" w:sz="4" w:space="0" w:color="000000"/>
          </w:tcBorders>
          <w:vAlign w:val="center"/>
        </w:tcPr>
        <w:p w14:paraId="521F3A31" w14:textId="77777777" w:rsidR="0021571D" w:rsidRDefault="0021571D">
          <w:pPr>
            <w:jc w:val="center"/>
            <w:rPr>
              <w:sz w:val="16"/>
              <w:szCs w:val="16"/>
            </w:rPr>
          </w:pPr>
        </w:p>
      </w:tc>
      <w:tc>
        <w:tcPr>
          <w:tcW w:w="4235" w:type="dxa"/>
          <w:tcBorders>
            <w:top w:val="single" w:sz="4" w:space="0" w:color="000000"/>
            <w:left w:val="nil"/>
            <w:bottom w:val="single" w:sz="4" w:space="0" w:color="000000"/>
            <w:right w:val="single" w:sz="4" w:space="0" w:color="000000"/>
          </w:tcBorders>
          <w:vAlign w:val="center"/>
        </w:tcPr>
        <w:p w14:paraId="130839AD" w14:textId="77777777" w:rsidR="0021571D" w:rsidRDefault="000917B7">
          <w:pPr>
            <w:jc w:val="center"/>
            <w:rPr>
              <w:sz w:val="18"/>
              <w:szCs w:val="18"/>
            </w:rPr>
          </w:pPr>
          <w:r>
            <w:rPr>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14:paraId="3D996D73" w14:textId="77777777" w:rsidR="0021571D" w:rsidRDefault="000917B7">
          <w:pPr>
            <w:rPr>
              <w:sz w:val="16"/>
              <w:szCs w:val="16"/>
            </w:rPr>
          </w:pPr>
          <w:r>
            <w:rPr>
              <w:sz w:val="16"/>
              <w:szCs w:val="16"/>
            </w:rPr>
            <w:t>CÓDIGO</w:t>
          </w:r>
          <w:r>
            <w:rPr>
              <w:color w:val="3366FF"/>
              <w:sz w:val="16"/>
              <w:szCs w:val="16"/>
            </w:rPr>
            <w:t xml:space="preserve">: </w:t>
          </w:r>
          <w:r>
            <w:rPr>
              <w:sz w:val="16"/>
              <w:szCs w:val="16"/>
            </w:rPr>
            <w:t>GNV-FO-003</w:t>
          </w:r>
        </w:p>
      </w:tc>
    </w:tr>
    <w:tr w:rsidR="0021571D" w14:paraId="21030EB8" w14:textId="77777777">
      <w:trPr>
        <w:trHeight w:val="454"/>
      </w:trPr>
      <w:tc>
        <w:tcPr>
          <w:tcW w:w="2361" w:type="dxa"/>
          <w:vMerge/>
          <w:tcBorders>
            <w:top w:val="single" w:sz="4" w:space="0" w:color="000000"/>
            <w:left w:val="single" w:sz="4" w:space="0" w:color="000000"/>
            <w:right w:val="single" w:sz="4" w:space="0" w:color="000000"/>
          </w:tcBorders>
          <w:vAlign w:val="center"/>
        </w:tcPr>
        <w:p w14:paraId="63B502D5"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val="restart"/>
          <w:tcBorders>
            <w:top w:val="single" w:sz="4" w:space="0" w:color="000000"/>
            <w:left w:val="nil"/>
            <w:right w:val="single" w:sz="4" w:space="0" w:color="000000"/>
          </w:tcBorders>
          <w:vAlign w:val="center"/>
        </w:tcPr>
        <w:p w14:paraId="323A9F83" w14:textId="77777777" w:rsidR="0021571D" w:rsidRDefault="000917B7">
          <w:pPr>
            <w:jc w:val="center"/>
            <w:rPr>
              <w:sz w:val="20"/>
              <w:szCs w:val="20"/>
            </w:rPr>
          </w:pPr>
          <w:r>
            <w:rPr>
              <w:sz w:val="20"/>
              <w:szCs w:val="20"/>
            </w:rPr>
            <w:t>PRESENTACIÓN PONENCIAS</w:t>
          </w:r>
        </w:p>
      </w:tc>
      <w:tc>
        <w:tcPr>
          <w:tcW w:w="2234" w:type="dxa"/>
          <w:tcBorders>
            <w:top w:val="single" w:sz="4" w:space="0" w:color="000000"/>
            <w:left w:val="nil"/>
            <w:bottom w:val="single" w:sz="4" w:space="0" w:color="000000"/>
            <w:right w:val="single" w:sz="4" w:space="0" w:color="000000"/>
          </w:tcBorders>
          <w:vAlign w:val="center"/>
        </w:tcPr>
        <w:p w14:paraId="0E064148" w14:textId="77777777" w:rsidR="0021571D" w:rsidRDefault="000917B7">
          <w:pPr>
            <w:rPr>
              <w:sz w:val="16"/>
              <w:szCs w:val="16"/>
            </w:rPr>
          </w:pPr>
          <w:r>
            <w:rPr>
              <w:sz w:val="16"/>
              <w:szCs w:val="16"/>
            </w:rPr>
            <w:t>VERSIÓN:    01</w:t>
          </w:r>
        </w:p>
      </w:tc>
    </w:tr>
    <w:tr w:rsidR="0021571D" w14:paraId="0AEE774A" w14:textId="77777777">
      <w:trPr>
        <w:trHeight w:val="454"/>
      </w:trPr>
      <w:tc>
        <w:tcPr>
          <w:tcW w:w="2361" w:type="dxa"/>
          <w:vMerge/>
          <w:tcBorders>
            <w:top w:val="single" w:sz="4" w:space="0" w:color="000000"/>
            <w:left w:val="single" w:sz="4" w:space="0" w:color="000000"/>
            <w:right w:val="single" w:sz="4" w:space="0" w:color="000000"/>
          </w:tcBorders>
          <w:vAlign w:val="center"/>
        </w:tcPr>
        <w:p w14:paraId="0D587F17" w14:textId="77777777" w:rsidR="0021571D" w:rsidRDefault="0021571D">
          <w:pPr>
            <w:widowControl w:val="0"/>
            <w:pBdr>
              <w:top w:val="nil"/>
              <w:left w:val="nil"/>
              <w:bottom w:val="nil"/>
              <w:right w:val="nil"/>
              <w:between w:val="nil"/>
            </w:pBdr>
            <w:spacing w:line="276" w:lineRule="auto"/>
            <w:rPr>
              <w:sz w:val="16"/>
              <w:szCs w:val="16"/>
            </w:rPr>
          </w:pPr>
        </w:p>
      </w:tc>
      <w:tc>
        <w:tcPr>
          <w:tcW w:w="4235" w:type="dxa"/>
          <w:vMerge/>
          <w:tcBorders>
            <w:top w:val="single" w:sz="4" w:space="0" w:color="000000"/>
            <w:left w:val="nil"/>
            <w:right w:val="single" w:sz="4" w:space="0" w:color="000000"/>
          </w:tcBorders>
          <w:vAlign w:val="center"/>
        </w:tcPr>
        <w:p w14:paraId="17104B75" w14:textId="77777777" w:rsidR="0021571D" w:rsidRDefault="0021571D">
          <w:pPr>
            <w:widowControl w:val="0"/>
            <w:pBdr>
              <w:top w:val="nil"/>
              <w:left w:val="nil"/>
              <w:bottom w:val="nil"/>
              <w:right w:val="nil"/>
              <w:between w:val="nil"/>
            </w:pBdr>
            <w:spacing w:line="276" w:lineRule="auto"/>
            <w:rPr>
              <w:sz w:val="16"/>
              <w:szCs w:val="16"/>
            </w:rPr>
          </w:pPr>
        </w:p>
      </w:tc>
      <w:tc>
        <w:tcPr>
          <w:tcW w:w="2234" w:type="dxa"/>
          <w:tcBorders>
            <w:top w:val="single" w:sz="4" w:space="0" w:color="000000"/>
            <w:left w:val="nil"/>
            <w:bottom w:val="single" w:sz="4" w:space="0" w:color="000000"/>
            <w:right w:val="single" w:sz="4" w:space="0" w:color="000000"/>
          </w:tcBorders>
          <w:vAlign w:val="center"/>
        </w:tcPr>
        <w:p w14:paraId="672B8086" w14:textId="77777777" w:rsidR="0021571D" w:rsidRDefault="000917B7">
          <w:pPr>
            <w:rPr>
              <w:sz w:val="16"/>
              <w:szCs w:val="16"/>
            </w:rPr>
          </w:pPr>
          <w:r>
            <w:rPr>
              <w:sz w:val="16"/>
              <w:szCs w:val="16"/>
            </w:rPr>
            <w:t>FECHA: 14-Nov-2019</w:t>
          </w:r>
        </w:p>
      </w:tc>
    </w:tr>
  </w:tbl>
  <w:p w14:paraId="796306DB" w14:textId="77777777" w:rsidR="0021571D" w:rsidRDefault="000917B7">
    <w:pPr>
      <w:pBdr>
        <w:top w:val="nil"/>
        <w:left w:val="nil"/>
        <w:bottom w:val="nil"/>
        <w:right w:val="nil"/>
        <w:between w:val="nil"/>
      </w:pBdr>
      <w:tabs>
        <w:tab w:val="center" w:pos="4252"/>
        <w:tab w:val="right" w:pos="8504"/>
      </w:tabs>
    </w:pPr>
    <w:r>
      <w:rPr>
        <w:noProof/>
        <w:lang w:val="es-CO"/>
      </w:rPr>
      <w:drawing>
        <wp:anchor distT="0" distB="0" distL="0" distR="0" simplePos="0" relativeHeight="251658240" behindDoc="1" locked="0" layoutInCell="1" hidden="0" allowOverlap="1" wp14:anchorId="303E378D" wp14:editId="5DE5E5F3">
          <wp:simplePos x="0" y="0"/>
          <wp:positionH relativeFrom="column">
            <wp:posOffset>327025</wp:posOffset>
          </wp:positionH>
          <wp:positionV relativeFrom="paragraph">
            <wp:posOffset>-895348</wp:posOffset>
          </wp:positionV>
          <wp:extent cx="752475" cy="885825"/>
          <wp:effectExtent l="0" t="0" r="0" b="0"/>
          <wp:wrapNone/>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556DA5"/>
    <w:multiLevelType w:val="hybridMultilevel"/>
    <w:tmpl w:val="446AE5F8"/>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BAB4A0F"/>
    <w:multiLevelType w:val="multilevel"/>
    <w:tmpl w:val="A6848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BDB70AD"/>
    <w:multiLevelType w:val="hybridMultilevel"/>
    <w:tmpl w:val="E83E51BE"/>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 w15:restartNumberingAfterBreak="0">
    <w:nsid w:val="10A96567"/>
    <w:multiLevelType w:val="multilevel"/>
    <w:tmpl w:val="B7B404F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 w15:restartNumberingAfterBreak="0">
    <w:nsid w:val="126609A7"/>
    <w:multiLevelType w:val="hybridMultilevel"/>
    <w:tmpl w:val="10B2BCCC"/>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5" w15:restartNumberingAfterBreak="0">
    <w:nsid w:val="1C3D1258"/>
    <w:multiLevelType w:val="hybridMultilevel"/>
    <w:tmpl w:val="C8BC7F7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283B0E16"/>
    <w:multiLevelType w:val="multilevel"/>
    <w:tmpl w:val="4636FD5E"/>
    <w:lvl w:ilvl="0">
      <w:start w:val="1"/>
      <w:numFmt w:val="upperRoman"/>
      <w:lvlText w:val="%1."/>
      <w:lvlJc w:val="righ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29F42350"/>
    <w:multiLevelType w:val="hybridMultilevel"/>
    <w:tmpl w:val="FB34B28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E077AD4"/>
    <w:multiLevelType w:val="multilevel"/>
    <w:tmpl w:val="E2D6EB0C"/>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15:restartNumberingAfterBreak="0">
    <w:nsid w:val="36051041"/>
    <w:multiLevelType w:val="hybridMultilevel"/>
    <w:tmpl w:val="883040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8387660"/>
    <w:multiLevelType w:val="hybridMultilevel"/>
    <w:tmpl w:val="376EF01C"/>
    <w:lvl w:ilvl="0" w:tplc="B6F6793A">
      <w:start w:val="3"/>
      <w:numFmt w:val="bullet"/>
      <w:lvlText w:val="-"/>
      <w:lvlJc w:val="left"/>
      <w:pPr>
        <w:ind w:left="1440" w:hanging="360"/>
      </w:pPr>
      <w:rPr>
        <w:rFonts w:ascii="Aptos" w:eastAsiaTheme="minorHAnsi" w:hAnsi="Aptos" w:cstheme="minorBidi"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1" w15:restartNumberingAfterBreak="0">
    <w:nsid w:val="38984CE4"/>
    <w:multiLevelType w:val="hybridMultilevel"/>
    <w:tmpl w:val="0056572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3AD534EB"/>
    <w:multiLevelType w:val="hybridMultilevel"/>
    <w:tmpl w:val="D11012F6"/>
    <w:lvl w:ilvl="0" w:tplc="D93C6AC4">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E7F56A3"/>
    <w:multiLevelType w:val="multilevel"/>
    <w:tmpl w:val="D32A7A5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81E5835"/>
    <w:multiLevelType w:val="multilevel"/>
    <w:tmpl w:val="38A46598"/>
    <w:lvl w:ilvl="0">
      <w:start w:val="1"/>
      <w:numFmt w:val="bullet"/>
      <w:lvlText w:val=""/>
      <w:lvlJc w:val="left"/>
      <w:pPr>
        <w:tabs>
          <w:tab w:val="num" w:pos="720"/>
        </w:tabs>
        <w:ind w:left="720" w:hanging="360"/>
      </w:pPr>
      <w:rPr>
        <w:rFonts w:ascii="Symbol" w:hAnsi="Symbol" w:hint="default"/>
        <w:sz w:val="20"/>
      </w:rPr>
    </w:lvl>
    <w:lvl w:ilvl="1">
      <w:start w:val="1"/>
      <w:numFmt w:val="upperRoman"/>
      <w:lvlText w:val="%2."/>
      <w:lvlJc w:val="left"/>
      <w:pPr>
        <w:ind w:left="1800" w:hanging="720"/>
      </w:p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B82008B"/>
    <w:multiLevelType w:val="multilevel"/>
    <w:tmpl w:val="18FC03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56BF1F51"/>
    <w:multiLevelType w:val="multilevel"/>
    <w:tmpl w:val="1F6E42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E7872D4"/>
    <w:multiLevelType w:val="multilevel"/>
    <w:tmpl w:val="13F613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72DC30DF"/>
    <w:multiLevelType w:val="multilevel"/>
    <w:tmpl w:val="37DA2F98"/>
    <w:lvl w:ilvl="0">
      <w:start w:val="1"/>
      <w:numFmt w:val="decimal"/>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19" w15:restartNumberingAfterBreak="0">
    <w:nsid w:val="75BE423A"/>
    <w:multiLevelType w:val="multilevel"/>
    <w:tmpl w:val="FB325D0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39245775">
    <w:abstractNumId w:val="16"/>
  </w:num>
  <w:num w:numId="2" w16cid:durableId="1976713763">
    <w:abstractNumId w:val="13"/>
  </w:num>
  <w:num w:numId="3" w16cid:durableId="1575699641">
    <w:abstractNumId w:val="17"/>
  </w:num>
  <w:num w:numId="4" w16cid:durableId="1211528400">
    <w:abstractNumId w:val="6"/>
  </w:num>
  <w:num w:numId="5" w16cid:durableId="1659072668">
    <w:abstractNumId w:val="19"/>
  </w:num>
  <w:num w:numId="6" w16cid:durableId="1428038937">
    <w:abstractNumId w:val="15"/>
  </w:num>
  <w:num w:numId="7" w16cid:durableId="12845517">
    <w:abstractNumId w:val="18"/>
  </w:num>
  <w:num w:numId="8" w16cid:durableId="636223579">
    <w:abstractNumId w:val="3"/>
  </w:num>
  <w:num w:numId="9" w16cid:durableId="445926125">
    <w:abstractNumId w:val="1"/>
  </w:num>
  <w:num w:numId="10" w16cid:durableId="582841375">
    <w:abstractNumId w:val="12"/>
  </w:num>
  <w:num w:numId="11" w16cid:durableId="204829436">
    <w:abstractNumId w:val="0"/>
  </w:num>
  <w:num w:numId="12" w16cid:durableId="1042174666">
    <w:abstractNumId w:val="7"/>
  </w:num>
  <w:num w:numId="13" w16cid:durableId="1181316135">
    <w:abstractNumId w:val="14"/>
    <w:lvlOverride w:ilvl="0"/>
    <w:lvlOverride w:ilvl="1">
      <w:startOverride w:val="1"/>
    </w:lvlOverride>
    <w:lvlOverride w:ilvl="2"/>
    <w:lvlOverride w:ilvl="3"/>
    <w:lvlOverride w:ilvl="4"/>
    <w:lvlOverride w:ilvl="5"/>
    <w:lvlOverride w:ilvl="6"/>
    <w:lvlOverride w:ilvl="7"/>
    <w:lvlOverride w:ilvl="8"/>
  </w:num>
  <w:num w:numId="14" w16cid:durableId="2019035713">
    <w:abstractNumId w:val="8"/>
  </w:num>
  <w:num w:numId="15" w16cid:durableId="664017283">
    <w:abstractNumId w:val="11"/>
  </w:num>
  <w:num w:numId="16" w16cid:durableId="489640850">
    <w:abstractNumId w:val="10"/>
  </w:num>
  <w:num w:numId="17" w16cid:durableId="549927941">
    <w:abstractNumId w:val="5"/>
  </w:num>
  <w:num w:numId="18" w16cid:durableId="1068310518">
    <w:abstractNumId w:val="2"/>
  </w:num>
  <w:num w:numId="19" w16cid:durableId="1422873919">
    <w:abstractNumId w:val="9"/>
  </w:num>
  <w:num w:numId="20" w16cid:durableId="78604818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571D"/>
    <w:rsid w:val="0000361E"/>
    <w:rsid w:val="000272EE"/>
    <w:rsid w:val="00042172"/>
    <w:rsid w:val="0006484B"/>
    <w:rsid w:val="000917B7"/>
    <w:rsid w:val="000935E7"/>
    <w:rsid w:val="000B5739"/>
    <w:rsid w:val="000C2FF2"/>
    <w:rsid w:val="000D3807"/>
    <w:rsid w:val="001D182E"/>
    <w:rsid w:val="001E34B9"/>
    <w:rsid w:val="0021531C"/>
    <w:rsid w:val="0021571D"/>
    <w:rsid w:val="002506DD"/>
    <w:rsid w:val="002607AC"/>
    <w:rsid w:val="0027731C"/>
    <w:rsid w:val="002B5038"/>
    <w:rsid w:val="002B51B7"/>
    <w:rsid w:val="00325AFA"/>
    <w:rsid w:val="00372700"/>
    <w:rsid w:val="00375A61"/>
    <w:rsid w:val="00385EB2"/>
    <w:rsid w:val="003D732C"/>
    <w:rsid w:val="00411BEA"/>
    <w:rsid w:val="00452B3A"/>
    <w:rsid w:val="00466DD7"/>
    <w:rsid w:val="00486909"/>
    <w:rsid w:val="004A31B7"/>
    <w:rsid w:val="004A6838"/>
    <w:rsid w:val="004A7F07"/>
    <w:rsid w:val="004F7DB1"/>
    <w:rsid w:val="0050272B"/>
    <w:rsid w:val="00532B52"/>
    <w:rsid w:val="005521A7"/>
    <w:rsid w:val="00582D75"/>
    <w:rsid w:val="005A1331"/>
    <w:rsid w:val="0062254F"/>
    <w:rsid w:val="00632BE0"/>
    <w:rsid w:val="00647DC1"/>
    <w:rsid w:val="00652C16"/>
    <w:rsid w:val="0067229E"/>
    <w:rsid w:val="00685F8A"/>
    <w:rsid w:val="006931D9"/>
    <w:rsid w:val="006C6C3F"/>
    <w:rsid w:val="006E4F1A"/>
    <w:rsid w:val="007014B4"/>
    <w:rsid w:val="007056D8"/>
    <w:rsid w:val="0071315B"/>
    <w:rsid w:val="0071686D"/>
    <w:rsid w:val="00756489"/>
    <w:rsid w:val="0077290D"/>
    <w:rsid w:val="007856BD"/>
    <w:rsid w:val="007914CB"/>
    <w:rsid w:val="007A63D1"/>
    <w:rsid w:val="007B1942"/>
    <w:rsid w:val="007F3036"/>
    <w:rsid w:val="00825DC2"/>
    <w:rsid w:val="008635E5"/>
    <w:rsid w:val="008C4642"/>
    <w:rsid w:val="008D296E"/>
    <w:rsid w:val="008D6215"/>
    <w:rsid w:val="008F7858"/>
    <w:rsid w:val="00940FE0"/>
    <w:rsid w:val="00947600"/>
    <w:rsid w:val="00955F9C"/>
    <w:rsid w:val="00986BAB"/>
    <w:rsid w:val="009B409E"/>
    <w:rsid w:val="009D2566"/>
    <w:rsid w:val="009F0594"/>
    <w:rsid w:val="00A34619"/>
    <w:rsid w:val="00A44D5A"/>
    <w:rsid w:val="00A571A7"/>
    <w:rsid w:val="00A573E6"/>
    <w:rsid w:val="00A76793"/>
    <w:rsid w:val="00A8421F"/>
    <w:rsid w:val="00AC487E"/>
    <w:rsid w:val="00AD4C40"/>
    <w:rsid w:val="00AD5D08"/>
    <w:rsid w:val="00B178F3"/>
    <w:rsid w:val="00BD71C8"/>
    <w:rsid w:val="00BE0665"/>
    <w:rsid w:val="00C01E59"/>
    <w:rsid w:val="00C12BB0"/>
    <w:rsid w:val="00C87D92"/>
    <w:rsid w:val="00CF4D2A"/>
    <w:rsid w:val="00D726B0"/>
    <w:rsid w:val="00D84F9F"/>
    <w:rsid w:val="00D9681D"/>
    <w:rsid w:val="00DA2320"/>
    <w:rsid w:val="00DB1C61"/>
    <w:rsid w:val="00DD5350"/>
    <w:rsid w:val="00E24892"/>
    <w:rsid w:val="00E253CE"/>
    <w:rsid w:val="00E25668"/>
    <w:rsid w:val="00E26C7D"/>
    <w:rsid w:val="00E67FF7"/>
    <w:rsid w:val="00E77DAA"/>
    <w:rsid w:val="00EA15E9"/>
    <w:rsid w:val="00EA1792"/>
    <w:rsid w:val="00EB04E6"/>
    <w:rsid w:val="00EF049A"/>
    <w:rsid w:val="00EF4630"/>
    <w:rsid w:val="00F82542"/>
    <w:rsid w:val="00FA7283"/>
    <w:rsid w:val="00FD50A2"/>
    <w:rsid w:val="00FF04D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7EF74"/>
  <w15:docId w15:val="{A2882ECF-219F-4554-BC50-95C4495C50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4D2A"/>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unhideWhenUsed/>
    <w:qFormat/>
    <w:rsid w:val="00AE7E3B"/>
    <w:pPr>
      <w:keepNext/>
      <w:outlineLvl w:val="1"/>
    </w:pPr>
    <w:rPr>
      <w:rFonts w:ascii="Times New Roman" w:hAnsi="Times New Roman"/>
      <w:color w:val="auto"/>
      <w:lang w:val="es-MX"/>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basedOn w:val="Normal"/>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customStyle="1" w:styleId="a2">
    <w:basedOn w:val="TableNormal0"/>
    <w:tblPr>
      <w:tblStyleRowBandSize w:val="1"/>
      <w:tblStyleColBandSize w:val="1"/>
      <w:tblCellMar>
        <w:left w:w="70" w:type="dxa"/>
        <w:right w:w="70" w:type="dxa"/>
      </w:tblCellMar>
    </w:tblPr>
  </w:style>
  <w:style w:type="paragraph" w:styleId="Revisin">
    <w:name w:val="Revision"/>
    <w:hidden/>
    <w:uiPriority w:val="99"/>
    <w:semiHidden/>
    <w:rsid w:val="00A83503"/>
    <w:rPr>
      <w:color w:val="000000"/>
    </w:rPr>
  </w:style>
  <w:style w:type="paragraph" w:styleId="Textonotapie">
    <w:name w:val="footnote text"/>
    <w:aliases w:val="ft,Texto nota pie2,ft1,ft Car Car Car1,Texto nota pie Car2,ft Car Car2,ft Car,ft Car Car,ft Car Car Car,Texto nota pie Car Car Car Car Car Car,Texto nota pie Car Car Car Car Car,Texto nota pie Car Car Car Car,FA Fu,Texto nota pie_mujer,f"/>
    <w:basedOn w:val="Normal"/>
    <w:link w:val="TextonotapieCar"/>
    <w:uiPriority w:val="99"/>
    <w:unhideWhenUsed/>
    <w:qFormat/>
    <w:rsid w:val="00CE69CA"/>
    <w:rPr>
      <w:sz w:val="20"/>
      <w:szCs w:val="20"/>
    </w:rPr>
  </w:style>
  <w:style w:type="character" w:customStyle="1" w:styleId="TextonotapieCar">
    <w:name w:val="Texto nota pie Car"/>
    <w:aliases w:val="ft Car1,Texto nota pie2 Car,ft1 Car,ft Car Car Car1 Car,Texto nota pie Car2 Car,ft Car Car2 Car,ft Car Car1,ft Car Car Car2,ft Car Car Car Car,Texto nota pie Car Car Car Car Car Car Car,Texto nota pie Car Car Car Car Car Car1,f Car"/>
    <w:basedOn w:val="Fuentedeprrafopredeter"/>
    <w:link w:val="Textonotapie"/>
    <w:uiPriority w:val="99"/>
    <w:qFormat/>
    <w:rsid w:val="00CE69CA"/>
    <w:rPr>
      <w:color w:val="000000"/>
      <w:sz w:val="20"/>
      <w:szCs w:val="20"/>
    </w:rPr>
  </w:style>
  <w:style w:type="character" w:styleId="Refdenotaalpie">
    <w:name w:val="footnote reference"/>
    <w:aliases w:val="Ref,de nota al pie,referencia nota al pie,Texto de nota al pie,Ref. de nota al pie2,de nota al pi,FC,Appel note de bas de p,Ref. de nota al pie 2,Pie de Página,Appel note de bas de page,Footnotes refss,Footnote number,BVI fnr,4_G"/>
    <w:basedOn w:val="Fuentedeprrafopredeter"/>
    <w:link w:val="Piedepagina"/>
    <w:uiPriority w:val="99"/>
    <w:unhideWhenUsed/>
    <w:qFormat/>
    <w:rsid w:val="00CE69CA"/>
    <w:rPr>
      <w:vertAlign w:val="superscript"/>
    </w:rPr>
  </w:style>
  <w:style w:type="character" w:customStyle="1" w:styleId="Mencinsinresolver1">
    <w:name w:val="Mención sin resolver1"/>
    <w:basedOn w:val="Fuentedeprrafopredeter"/>
    <w:uiPriority w:val="99"/>
    <w:semiHidden/>
    <w:unhideWhenUsed/>
    <w:rsid w:val="00444192"/>
    <w:rPr>
      <w:color w:val="605E5C"/>
      <w:shd w:val="clear" w:color="auto" w:fill="E1DFDD"/>
    </w:rPr>
  </w:style>
  <w:style w:type="paragraph" w:styleId="Asuntodelcomentario">
    <w:name w:val="annotation subject"/>
    <w:basedOn w:val="Textocomentario"/>
    <w:next w:val="Textocomentario"/>
    <w:link w:val="AsuntodelcomentarioCar"/>
    <w:uiPriority w:val="99"/>
    <w:semiHidden/>
    <w:unhideWhenUsed/>
    <w:rsid w:val="00626442"/>
    <w:rPr>
      <w:b/>
      <w:bCs/>
      <w:szCs w:val="20"/>
    </w:rPr>
  </w:style>
  <w:style w:type="character" w:customStyle="1" w:styleId="AsuntodelcomentarioCar">
    <w:name w:val="Asunto del comentario Car"/>
    <w:basedOn w:val="TextocomentarioCar"/>
    <w:link w:val="Asuntodelcomentario"/>
    <w:uiPriority w:val="99"/>
    <w:semiHidden/>
    <w:rsid w:val="00626442"/>
    <w:rPr>
      <w:rFonts w:ascii="Arial" w:hAnsi="Arial" w:cs="Times New Roman"/>
      <w:b/>
      <w:bCs/>
      <w:color w:val="000000"/>
      <w:sz w:val="20"/>
      <w:szCs w:val="20"/>
    </w:rPr>
  </w:style>
  <w:style w:type="character" w:styleId="Hipervnculovisitado">
    <w:name w:val="FollowedHyperlink"/>
    <w:basedOn w:val="Fuentedeprrafopredeter"/>
    <w:uiPriority w:val="99"/>
    <w:semiHidden/>
    <w:unhideWhenUsed/>
    <w:rsid w:val="00CF26E6"/>
    <w:rPr>
      <w:color w:val="800080" w:themeColor="followedHyperlink"/>
      <w:u w:val="single"/>
    </w:rPr>
  </w:style>
  <w:style w:type="paragraph" w:customStyle="1" w:styleId="Piedepagina">
    <w:name w:val="Pie de pagina"/>
    <w:basedOn w:val="Normal"/>
    <w:link w:val="Refdenotaalpie"/>
    <w:uiPriority w:val="99"/>
    <w:rsid w:val="00A2210C"/>
    <w:pPr>
      <w:spacing w:after="160" w:line="240" w:lineRule="exact"/>
      <w:jc w:val="both"/>
    </w:pPr>
    <w:rPr>
      <w:color w:val="auto"/>
      <w:vertAlign w:val="superscript"/>
    </w:rPr>
  </w:style>
  <w:style w:type="paragraph" w:styleId="NormalWeb">
    <w:name w:val="Normal (Web)"/>
    <w:basedOn w:val="Normal"/>
    <w:uiPriority w:val="99"/>
    <w:unhideWhenUsed/>
    <w:rsid w:val="00A801AF"/>
    <w:pPr>
      <w:spacing w:before="100" w:beforeAutospacing="1" w:after="100" w:afterAutospacing="1"/>
    </w:pPr>
    <w:rPr>
      <w:rFonts w:ascii="Times New Roman" w:eastAsia="Times New Roman" w:hAnsi="Times New Roman" w:cs="Times New Roman"/>
      <w:color w:val="auto"/>
      <w:lang w:val="es-CO"/>
    </w:rPr>
  </w:style>
  <w:style w:type="table" w:customStyle="1" w:styleId="a3">
    <w:basedOn w:val="TableNormal0"/>
    <w:tblPr>
      <w:tblStyleRowBandSize w:val="1"/>
      <w:tblStyleColBandSize w:val="1"/>
      <w:tblCellMar>
        <w:left w:w="115" w:type="dxa"/>
        <w:right w:w="115" w:type="dxa"/>
      </w:tblCellMar>
    </w:tblPr>
  </w:style>
  <w:style w:type="table" w:customStyle="1" w:styleId="a4">
    <w:basedOn w:val="TableNormal0"/>
    <w:tblPr>
      <w:tblStyleRowBandSize w:val="1"/>
      <w:tblStyleColBandSize w:val="1"/>
      <w:tblCellMar>
        <w:left w:w="115" w:type="dxa"/>
        <w:right w:w="115" w:type="dxa"/>
      </w:tblCellMar>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CellMar>
        <w:left w:w="115" w:type="dxa"/>
        <w:right w:w="115" w:type="dxa"/>
      </w:tblCellMar>
    </w:tblPr>
  </w:style>
  <w:style w:type="table" w:customStyle="1" w:styleId="a7">
    <w:basedOn w:val="TableNormal0"/>
    <w:tblPr>
      <w:tblStyleRowBandSize w:val="1"/>
      <w:tblStyleColBandSize w:val="1"/>
      <w:tblCellMar>
        <w:left w:w="115" w:type="dxa"/>
        <w:right w:w="115" w:type="dxa"/>
      </w:tblCellMar>
    </w:tblPr>
  </w:style>
  <w:style w:type="table" w:customStyle="1" w:styleId="a8">
    <w:basedOn w:val="TableNormal0"/>
    <w:tblPr>
      <w:tblStyleRowBandSize w:val="1"/>
      <w:tblStyleColBandSize w:val="1"/>
      <w:tblCellMar>
        <w:left w:w="70" w:type="dxa"/>
        <w:right w:w="70" w:type="dxa"/>
      </w:tblCellMar>
    </w:tblPr>
  </w:style>
  <w:style w:type="character" w:styleId="Textoennegrita">
    <w:name w:val="Strong"/>
    <w:basedOn w:val="Fuentedeprrafopredeter"/>
    <w:uiPriority w:val="22"/>
    <w:qFormat/>
    <w:rsid w:val="00AD5D08"/>
    <w:rPr>
      <w:b/>
      <w:bCs/>
    </w:rPr>
  </w:style>
  <w:style w:type="paragraph" w:customStyle="1" w:styleId="Default">
    <w:name w:val="Default"/>
    <w:rsid w:val="00452B3A"/>
    <w:pPr>
      <w:autoSpaceDE w:val="0"/>
      <w:autoSpaceDN w:val="0"/>
      <w:adjustRightInd w:val="0"/>
    </w:pPr>
    <w:rPr>
      <w:rFonts w:eastAsiaTheme="minorHAnsi"/>
      <w:color w:val="000000"/>
      <w:lang w:val="es-C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12927961">
      <w:bodyDiv w:val="1"/>
      <w:marLeft w:val="0"/>
      <w:marRight w:val="0"/>
      <w:marTop w:val="0"/>
      <w:marBottom w:val="0"/>
      <w:divBdr>
        <w:top w:val="none" w:sz="0" w:space="0" w:color="auto"/>
        <w:left w:val="none" w:sz="0" w:space="0" w:color="auto"/>
        <w:bottom w:val="none" w:sz="0" w:space="0" w:color="auto"/>
        <w:right w:val="none" w:sz="0" w:space="0" w:color="auto"/>
      </w:divBdr>
    </w:div>
    <w:div w:id="448208501">
      <w:bodyDiv w:val="1"/>
      <w:marLeft w:val="0"/>
      <w:marRight w:val="0"/>
      <w:marTop w:val="0"/>
      <w:marBottom w:val="0"/>
      <w:divBdr>
        <w:top w:val="none" w:sz="0" w:space="0" w:color="auto"/>
        <w:left w:val="none" w:sz="0" w:space="0" w:color="auto"/>
        <w:bottom w:val="none" w:sz="0" w:space="0" w:color="auto"/>
        <w:right w:val="none" w:sz="0" w:space="0" w:color="auto"/>
      </w:divBdr>
    </w:div>
    <w:div w:id="574514394">
      <w:bodyDiv w:val="1"/>
      <w:marLeft w:val="0"/>
      <w:marRight w:val="0"/>
      <w:marTop w:val="0"/>
      <w:marBottom w:val="0"/>
      <w:divBdr>
        <w:top w:val="none" w:sz="0" w:space="0" w:color="auto"/>
        <w:left w:val="none" w:sz="0" w:space="0" w:color="auto"/>
        <w:bottom w:val="none" w:sz="0" w:space="0" w:color="auto"/>
        <w:right w:val="none" w:sz="0" w:space="0" w:color="auto"/>
      </w:divBdr>
    </w:div>
    <w:div w:id="659307921">
      <w:bodyDiv w:val="1"/>
      <w:marLeft w:val="0"/>
      <w:marRight w:val="0"/>
      <w:marTop w:val="0"/>
      <w:marBottom w:val="0"/>
      <w:divBdr>
        <w:top w:val="none" w:sz="0" w:space="0" w:color="auto"/>
        <w:left w:val="none" w:sz="0" w:space="0" w:color="auto"/>
        <w:bottom w:val="none" w:sz="0" w:space="0" w:color="auto"/>
        <w:right w:val="none" w:sz="0" w:space="0" w:color="auto"/>
      </w:divBdr>
    </w:div>
    <w:div w:id="781220417">
      <w:bodyDiv w:val="1"/>
      <w:marLeft w:val="0"/>
      <w:marRight w:val="0"/>
      <w:marTop w:val="0"/>
      <w:marBottom w:val="0"/>
      <w:divBdr>
        <w:top w:val="none" w:sz="0" w:space="0" w:color="auto"/>
        <w:left w:val="none" w:sz="0" w:space="0" w:color="auto"/>
        <w:bottom w:val="none" w:sz="0" w:space="0" w:color="auto"/>
        <w:right w:val="none" w:sz="0" w:space="0" w:color="auto"/>
      </w:divBdr>
    </w:div>
    <w:div w:id="893613931">
      <w:bodyDiv w:val="1"/>
      <w:marLeft w:val="0"/>
      <w:marRight w:val="0"/>
      <w:marTop w:val="0"/>
      <w:marBottom w:val="0"/>
      <w:divBdr>
        <w:top w:val="none" w:sz="0" w:space="0" w:color="auto"/>
        <w:left w:val="none" w:sz="0" w:space="0" w:color="auto"/>
        <w:bottom w:val="none" w:sz="0" w:space="0" w:color="auto"/>
        <w:right w:val="none" w:sz="0" w:space="0" w:color="auto"/>
      </w:divBdr>
    </w:div>
    <w:div w:id="1510488385">
      <w:bodyDiv w:val="1"/>
      <w:marLeft w:val="0"/>
      <w:marRight w:val="0"/>
      <w:marTop w:val="0"/>
      <w:marBottom w:val="0"/>
      <w:divBdr>
        <w:top w:val="none" w:sz="0" w:space="0" w:color="auto"/>
        <w:left w:val="none" w:sz="0" w:space="0" w:color="auto"/>
        <w:bottom w:val="none" w:sz="0" w:space="0" w:color="auto"/>
        <w:right w:val="none" w:sz="0" w:space="0" w:color="auto"/>
      </w:divBdr>
    </w:div>
    <w:div w:id="17068346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s://www.corteconstitucional.gov.co/Relatoria/2020/C-402-20.htm" TargetMode="External"/><Relationship Id="rId13" Type="http://schemas.openxmlformats.org/officeDocument/2006/relationships/hyperlink" Target="https://www.corteconstitucional.gov.co/Relatoria/2020/C-402-20.htm" TargetMode="External"/><Relationship Id="rId3" Type="http://schemas.openxmlformats.org/officeDocument/2006/relationships/hyperlink" Target="https://www.larepublica.co/economia/en-2022-la-economia-cultural-y-creativa-aporto-35-8-billones-a-la-actividad-economica-3663757" TargetMode="External"/><Relationship Id="rId7" Type="http://schemas.openxmlformats.org/officeDocument/2006/relationships/hyperlink" Target="https://www.corteconstitucional.gov.co/Relatoria/2020/C-402-20.htm" TargetMode="External"/><Relationship Id="rId12" Type="http://schemas.openxmlformats.org/officeDocument/2006/relationships/hyperlink" Target="https://www.corteconstitucional.gov.co/Relatoria/2020/C-402-20.htm" TargetMode="External"/><Relationship Id="rId2" Type="http://schemas.openxmlformats.org/officeDocument/2006/relationships/hyperlink" Target="https://www.bancolombia.com/negocios/actualizate/emprendimiento/regiones-economia-naranja" TargetMode="External"/><Relationship Id="rId1" Type="http://schemas.openxmlformats.org/officeDocument/2006/relationships/hyperlink" Target="https://globalcitieshub.org/es/unesco-creative-cities-network/" TargetMode="External"/><Relationship Id="rId6" Type="http://schemas.openxmlformats.org/officeDocument/2006/relationships/hyperlink" Target="https://repositorio.uniandes.edu.co/server/api/core/bitstreams/df128d29-3a05-4c1b-821a-8aa5669b34cd/content" TargetMode="External"/><Relationship Id="rId11" Type="http://schemas.openxmlformats.org/officeDocument/2006/relationships/hyperlink" Target="https://www.corteconstitucional.gov.co/Relatoria/2020/C-402-20.htm" TargetMode="External"/><Relationship Id="rId5" Type="http://schemas.openxmlformats.org/officeDocument/2006/relationships/hyperlink" Target="https://directobogota.com/cultura/economia-naranja-dos-anos-de-confusion/" TargetMode="External"/><Relationship Id="rId10" Type="http://schemas.openxmlformats.org/officeDocument/2006/relationships/hyperlink" Target="https://www.corteconstitucional.gov.co/Relatoria/2020/C-402-20.htm" TargetMode="External"/><Relationship Id="rId4" Type="http://schemas.openxmlformats.org/officeDocument/2006/relationships/hyperlink" Target="https://www.eleconomista.com.mx/arteseideas/Cuanto-pesa-el-valor-de-la-cultura-en-el-PIB-nacional-20231119-0079.html" TargetMode="External"/><Relationship Id="rId9" Type="http://schemas.openxmlformats.org/officeDocument/2006/relationships/hyperlink" Target="https://www.corteconstitucional.gov.co/Relatoria/2020/C-402-20.htm" TargetMode="External"/><Relationship Id="rId14" Type="http://schemas.openxmlformats.org/officeDocument/2006/relationships/hyperlink" Target="https://www.corteconstitucional.gov.co/Relatoria/2020/C-402-20.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Q+H1D3qBensH3ER5oY5Q1lyZ4A==">CgMxLjAyCWlkLmdqZGd4czgAciExbkpKTjdLN05UTzNUN3g0aHktTElMQXhRbUJvV0lRUDk=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6AA9081-D411-41A8-81A1-F30EE4AA93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34</Pages>
  <Words>8778</Words>
  <Characters>48280</Characters>
  <Application>Microsoft Office Word</Application>
  <DocSecurity>0</DocSecurity>
  <Lines>402</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Amelia Piñeros Torres </cp:lastModifiedBy>
  <cp:revision>4</cp:revision>
  <cp:lastPrinted>2025-02-10T19:18:00Z</cp:lastPrinted>
  <dcterms:created xsi:type="dcterms:W3CDTF">2025-05-22T16:03:00Z</dcterms:created>
  <dcterms:modified xsi:type="dcterms:W3CDTF">2025-05-22T16:07:00Z</dcterms:modified>
</cp:coreProperties>
</file>